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5B284B34" w:rsidR="00F151F2" w:rsidRPr="001A659D" w:rsidRDefault="00F151F2" w:rsidP="525CFD5F">
      <w:pPr>
        <w:pStyle w:val="FP"/>
        <w:tabs>
          <w:tab w:val="left" w:pos="567"/>
        </w:tabs>
        <w:rPr>
          <w:rFonts w:ascii="Arial" w:hAnsi="Arial" w:cs="Arial"/>
          <w:b/>
          <w:bCs/>
          <w:sz w:val="24"/>
          <w:szCs w:val="24"/>
          <w:lang w:eastAsia="ja-JP"/>
        </w:rPr>
      </w:pPr>
      <w:r w:rsidRPr="525CFD5F">
        <w:rPr>
          <w:rFonts w:ascii="Arial" w:hAnsi="Arial" w:cs="Arial"/>
          <w:b/>
          <w:bCs/>
          <w:sz w:val="24"/>
          <w:szCs w:val="24"/>
        </w:rPr>
        <w:t>3GPP TSG RAN meeting #</w:t>
      </w:r>
      <w:r w:rsidR="00C51DD1">
        <w:rPr>
          <w:rFonts w:ascii="Arial" w:hAnsi="Arial" w:cs="Arial"/>
          <w:b/>
          <w:bCs/>
          <w:sz w:val="24"/>
          <w:szCs w:val="24"/>
        </w:rPr>
        <w:t>10</w:t>
      </w:r>
      <w:r w:rsidR="002A723A">
        <w:rPr>
          <w:rFonts w:ascii="Arial" w:eastAsiaTheme="minorEastAsia" w:hAnsi="Arial" w:cs="Arial"/>
          <w:b/>
          <w:bCs/>
          <w:sz w:val="24"/>
          <w:szCs w:val="24"/>
          <w:lang w:eastAsia="zh-CN"/>
        </w:rPr>
        <w:t>5</w:t>
      </w:r>
      <w:r>
        <w:tab/>
      </w:r>
      <w:r>
        <w:tab/>
      </w:r>
      <w:r>
        <w:tab/>
      </w:r>
      <w:r>
        <w:tab/>
      </w:r>
      <w:r>
        <w:tab/>
      </w:r>
      <w:r>
        <w:tab/>
      </w:r>
      <w:r>
        <w:tab/>
      </w:r>
      <w:r>
        <w:tab/>
      </w:r>
      <w:r>
        <w:tab/>
      </w:r>
      <w:r>
        <w:tab/>
      </w:r>
      <w:r w:rsidR="007446BE" w:rsidRPr="525CFD5F">
        <w:rPr>
          <w:rFonts w:ascii="Arial" w:hAnsi="Arial" w:cs="Arial"/>
          <w:b/>
          <w:bCs/>
          <w:sz w:val="24"/>
          <w:szCs w:val="24"/>
        </w:rPr>
        <w:t xml:space="preserve">       </w:t>
      </w:r>
      <w:r w:rsidR="009A29E8" w:rsidRPr="009A29E8">
        <w:rPr>
          <w:rFonts w:ascii="Arial" w:hAnsi="Arial" w:cs="Arial"/>
          <w:b/>
          <w:bCs/>
          <w:sz w:val="24"/>
          <w:szCs w:val="24"/>
        </w:rPr>
        <w:t>RP-241919</w:t>
      </w:r>
    </w:p>
    <w:p w14:paraId="7293D520" w14:textId="2A65E7A5" w:rsidR="00ED1633" w:rsidRPr="004B566C" w:rsidRDefault="00DC1847" w:rsidP="00ED1633">
      <w:pPr>
        <w:tabs>
          <w:tab w:val="left" w:pos="567"/>
        </w:tabs>
        <w:rPr>
          <w:rFonts w:ascii="Arial" w:hAnsi="Arial" w:cs="Arial"/>
          <w:b/>
          <w:sz w:val="24"/>
        </w:rPr>
      </w:pPr>
      <w:r w:rsidRPr="00DC1847">
        <w:rPr>
          <w:rFonts w:ascii="Arial" w:hAnsi="Arial" w:cs="Arial"/>
          <w:b/>
          <w:sz w:val="24"/>
        </w:rPr>
        <w:t>Melbourne, Australia, September 9-12, 2024</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52E75B79"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5B0F01">
        <w:rPr>
          <w:rFonts w:ascii="Arial" w:hAnsi="Arial" w:cs="Arial"/>
        </w:rPr>
        <w:t>9.</w:t>
      </w:r>
      <w:r w:rsidR="00361C8C">
        <w:rPr>
          <w:rFonts w:ascii="Arial" w:hAnsi="Arial" w:cs="Arial"/>
        </w:rPr>
        <w:t>5</w:t>
      </w:r>
      <w:r w:rsidRPr="005B0F01">
        <w:rPr>
          <w:rFonts w:ascii="Arial" w:hAnsi="Arial" w:cs="Arial"/>
        </w:rPr>
        <w:t>.</w:t>
      </w:r>
      <w:r w:rsidR="00007E65" w:rsidRPr="005B0F01">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76D16D9C" w14:textId="1FAA2A3B" w:rsidR="00F151F2" w:rsidRPr="0070382C" w:rsidRDefault="00411115" w:rsidP="00F151F2">
            <w:pPr>
              <w:tabs>
                <w:tab w:val="left" w:pos="567"/>
              </w:tabs>
              <w:spacing w:after="0"/>
              <w:rPr>
                <w:rFonts w:ascii="Arial" w:hAnsi="Arial" w:cs="Arial"/>
                <w:bCs/>
              </w:rPr>
            </w:pPr>
            <w:r>
              <w:rPr>
                <w:rFonts w:ascii="Arial" w:eastAsia="Batang" w:hAnsi="Arial" w:cs="Arial"/>
                <w:bCs/>
                <w:lang w:eastAsia="zh-CN"/>
              </w:rPr>
              <w:t>Work Item</w:t>
            </w:r>
            <w:r w:rsidR="00F151F2" w:rsidRPr="0070382C">
              <w:rPr>
                <w:rFonts w:ascii="Arial" w:eastAsia="Batang" w:hAnsi="Arial" w:cs="Arial"/>
                <w:bCs/>
                <w:lang w:eastAsia="zh-CN"/>
              </w:rPr>
              <w:t xml:space="preserve">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2F868CB" w:rsidR="00F151F2" w:rsidRPr="008836AC" w:rsidRDefault="00F53CA4" w:rsidP="00F151F2">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356C27E0"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79AEF5D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C137EE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4CC921B0"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NR_pos_enh2</w:t>
            </w:r>
            <w:r w:rsidR="00B72687">
              <w:rPr>
                <w:rFonts w:ascii="Arial" w:eastAsia="Batang" w:hAnsi="Arial" w:cs="Arial"/>
                <w:bCs/>
                <w:lang w:eastAsia="zh-CN"/>
              </w:rPr>
              <w:t>, NR_pos_enh2-</w:t>
            </w:r>
            <w:r w:rsidR="00A44818">
              <w:rPr>
                <w:rFonts w:ascii="Arial" w:eastAsia="Batang" w:hAnsi="Arial" w:cs="Arial"/>
                <w:bCs/>
                <w:lang w:eastAsia="zh-CN"/>
              </w:rPr>
              <w:t>Perf</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7EDA03DA" w:rsidR="00F151F2" w:rsidRPr="008836AC" w:rsidRDefault="005519AC" w:rsidP="00F151F2">
            <w:pPr>
              <w:tabs>
                <w:tab w:val="left" w:pos="567"/>
              </w:tabs>
              <w:spacing w:after="0"/>
              <w:rPr>
                <w:rFonts w:ascii="Arial" w:hAnsi="Arial" w:cs="Arial"/>
                <w:lang w:eastAsia="ja-JP"/>
              </w:rPr>
            </w:pPr>
            <w:r w:rsidRPr="005519AC">
              <w:rPr>
                <w:rFonts w:ascii="Arial" w:hAnsi="Arial" w:cs="Arial"/>
                <w:lang w:eastAsia="ja-JP"/>
              </w:rPr>
              <w:t>981038</w:t>
            </w:r>
            <w:r w:rsidR="00A44818">
              <w:rPr>
                <w:rFonts w:ascii="Arial" w:hAnsi="Arial" w:cs="Arial"/>
                <w:lang w:eastAsia="ja-JP"/>
              </w:rPr>
              <w:t>, 981238</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656EC9E2" w:rsidR="00F151F2" w:rsidRPr="008836AC" w:rsidRDefault="008C00C5" w:rsidP="00F151F2">
            <w:pPr>
              <w:tabs>
                <w:tab w:val="left" w:pos="567"/>
              </w:tabs>
              <w:spacing w:after="0"/>
              <w:rPr>
                <w:rFonts w:ascii="Arial" w:hAnsi="Arial" w:cs="Arial"/>
                <w:lang w:eastAsia="ja-JP"/>
              </w:rPr>
            </w:pPr>
            <w:r w:rsidRPr="008C00C5">
              <w:rPr>
                <w:rFonts w:ascii="Arial" w:eastAsia="Batang" w:hAnsi="Arial" w:cs="Arial"/>
                <w:bCs/>
                <w:lang w:eastAsia="zh-CN"/>
              </w:rPr>
              <w:t>RP-241186</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2E56FC1C" w14:textId="21907ABD" w:rsidR="00F151F2" w:rsidRPr="008836AC" w:rsidRDefault="00D625E9" w:rsidP="00F151F2">
            <w:pPr>
              <w:tabs>
                <w:tab w:val="left" w:pos="567"/>
              </w:tabs>
              <w:spacing w:after="0"/>
              <w:rPr>
                <w:rFonts w:ascii="Arial" w:hAnsi="Arial" w:cs="Arial"/>
                <w:lang w:eastAsia="ja-JP"/>
              </w:rPr>
            </w:pPr>
            <w:r w:rsidRPr="00DA4DD9">
              <w:rPr>
                <w:rFonts w:ascii="Arial" w:hAnsi="Arial" w:cs="Arial"/>
                <w:lang w:eastAsia="ja-JP"/>
              </w:rPr>
              <w:t>N/A</w:t>
            </w:r>
          </w:p>
        </w:tc>
        <w:tc>
          <w:tcPr>
            <w:tcW w:w="1842" w:type="dxa"/>
          </w:tcPr>
          <w:p w14:paraId="1C0E34FE"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A128F3E" w14:textId="63B4250C" w:rsidR="00D625E9" w:rsidRPr="008836AC" w:rsidRDefault="00225749" w:rsidP="00F151F2">
            <w:pPr>
              <w:tabs>
                <w:tab w:val="left" w:pos="567"/>
              </w:tabs>
              <w:spacing w:after="0"/>
              <w:rPr>
                <w:rFonts w:ascii="Arial" w:hAnsi="Arial" w:cs="Arial"/>
                <w:lang w:eastAsia="ja-JP"/>
              </w:rPr>
            </w:pPr>
            <w:r>
              <w:rPr>
                <w:rFonts w:ascii="Arial" w:hAnsi="Arial" w:cs="Arial"/>
                <w:lang w:eastAsia="ja-JP"/>
              </w:rPr>
              <w:t>03</w:t>
            </w:r>
            <w:r w:rsidR="000830B5">
              <w:rPr>
                <w:rFonts w:ascii="Arial" w:hAnsi="Arial" w:cs="Arial"/>
                <w:lang w:eastAsia="ja-JP"/>
              </w:rPr>
              <w:t>/202</w:t>
            </w:r>
            <w:r>
              <w:rPr>
                <w:rFonts w:ascii="Arial" w:hAnsi="Arial" w:cs="Arial"/>
                <w:lang w:eastAsia="ja-JP"/>
              </w:rPr>
              <w:t>4</w:t>
            </w:r>
          </w:p>
        </w:tc>
        <w:tc>
          <w:tcPr>
            <w:tcW w:w="2268" w:type="dxa"/>
          </w:tcPr>
          <w:p w14:paraId="2DB250B5"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AD85CFE" w:rsidR="000830B5" w:rsidRPr="008836AC" w:rsidRDefault="00A63EF3" w:rsidP="00F151F2">
            <w:pPr>
              <w:tabs>
                <w:tab w:val="left" w:pos="567"/>
              </w:tabs>
              <w:spacing w:after="0"/>
              <w:rPr>
                <w:rFonts w:ascii="Arial" w:hAnsi="Arial" w:cs="Arial"/>
                <w:lang w:eastAsia="ja-JP"/>
              </w:rPr>
            </w:pPr>
            <w:r w:rsidRPr="00732DD3">
              <w:rPr>
                <w:rFonts w:ascii="Arial" w:hAnsi="Arial" w:cs="Arial"/>
                <w:lang w:eastAsia="ja-JP"/>
              </w:rPr>
              <w:t>09/2024</w:t>
            </w:r>
          </w:p>
        </w:tc>
        <w:tc>
          <w:tcPr>
            <w:tcW w:w="1694" w:type="dxa"/>
          </w:tcPr>
          <w:p w14:paraId="27990317"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296D9AC" w:rsidR="000830B5" w:rsidRPr="006A7BCB" w:rsidRDefault="000830B5" w:rsidP="00F151F2">
            <w:pPr>
              <w:tabs>
                <w:tab w:val="left" w:pos="567"/>
              </w:tabs>
              <w:spacing w:after="0"/>
              <w:rPr>
                <w:rFonts w:ascii="Arial" w:hAnsi="Arial" w:cs="Arial"/>
                <w:highlight w:val="yellow"/>
                <w:lang w:eastAsia="ja-JP"/>
              </w:rPr>
            </w:pPr>
            <w:r>
              <w:rPr>
                <w:rFonts w:ascii="Arial" w:hAnsi="Arial" w:cs="Arial"/>
                <w:lang w:eastAsia="ja-JP"/>
              </w:rPr>
              <w:t>N/A</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66824FBA" w14:textId="77777777" w:rsidR="00F151F2" w:rsidRPr="00C84F36" w:rsidRDefault="00F151F2" w:rsidP="00F151F2">
            <w:pPr>
              <w:tabs>
                <w:tab w:val="left" w:pos="567"/>
              </w:tabs>
              <w:spacing w:after="0"/>
              <w:rPr>
                <w:rFonts w:ascii="Arial" w:hAnsi="Arial" w:cs="Arial"/>
                <w:lang w:eastAsia="ja-JP"/>
              </w:rPr>
            </w:pPr>
            <w:r w:rsidRPr="00C84F36">
              <w:rPr>
                <w:rFonts w:ascii="Arial" w:hAnsi="Arial" w:cs="Arial"/>
                <w:lang w:eastAsia="ja-JP"/>
              </w:rPr>
              <w:t xml:space="preserve">Study Item: </w:t>
            </w:r>
          </w:p>
          <w:p w14:paraId="30397E78" w14:textId="691675B9" w:rsidR="00F151F2" w:rsidRPr="00C84F36" w:rsidRDefault="001B6E1A" w:rsidP="00F151F2">
            <w:pPr>
              <w:tabs>
                <w:tab w:val="left" w:pos="567"/>
              </w:tabs>
              <w:spacing w:after="0"/>
              <w:rPr>
                <w:rFonts w:ascii="Arial" w:hAnsi="Arial" w:cs="Arial"/>
                <w:lang w:eastAsia="ja-JP"/>
              </w:rPr>
            </w:pPr>
            <w:r w:rsidRPr="00C84F36">
              <w:rPr>
                <w:rFonts w:ascii="Arial" w:hAnsi="Arial" w:cs="Arial"/>
                <w:lang w:eastAsia="ja-JP"/>
              </w:rPr>
              <w:t>N/A</w:t>
            </w:r>
          </w:p>
        </w:tc>
        <w:tc>
          <w:tcPr>
            <w:tcW w:w="1842" w:type="dxa"/>
          </w:tcPr>
          <w:p w14:paraId="28B58AA7" w14:textId="77777777" w:rsidR="00F151F2" w:rsidRPr="00C84F36" w:rsidRDefault="00F151F2" w:rsidP="00F151F2">
            <w:pPr>
              <w:tabs>
                <w:tab w:val="left" w:pos="567"/>
              </w:tabs>
              <w:spacing w:after="0"/>
              <w:rPr>
                <w:rFonts w:ascii="Arial" w:hAnsi="Arial" w:cs="Arial"/>
                <w:lang w:eastAsia="ja-JP"/>
              </w:rPr>
            </w:pPr>
            <w:r w:rsidRPr="00C84F36">
              <w:rPr>
                <w:rFonts w:ascii="Arial" w:hAnsi="Arial" w:cs="Arial"/>
                <w:lang w:eastAsia="ja-JP"/>
              </w:rPr>
              <w:t xml:space="preserve">Core part: </w:t>
            </w:r>
          </w:p>
          <w:p w14:paraId="5794DFF7" w14:textId="04D86EA4" w:rsidR="00F151F2" w:rsidRPr="00C84F36" w:rsidRDefault="004E3FF2" w:rsidP="00E86D8F">
            <w:pPr>
              <w:tabs>
                <w:tab w:val="left" w:pos="567"/>
              </w:tabs>
              <w:spacing w:after="0"/>
              <w:rPr>
                <w:rFonts w:ascii="Arial" w:hAnsi="Arial" w:cs="Arial"/>
                <w:lang w:eastAsia="ja-JP"/>
              </w:rPr>
            </w:pPr>
            <w:r w:rsidRPr="00C84F36">
              <w:rPr>
                <w:rFonts w:ascii="Arial" w:hAnsi="Arial" w:cs="Arial"/>
                <w:lang w:eastAsia="ja-JP"/>
              </w:rPr>
              <w:t>100</w:t>
            </w:r>
            <w:r w:rsidR="00E86D8F" w:rsidRPr="00C84F36">
              <w:rPr>
                <w:rFonts w:ascii="Arial" w:hAnsi="Arial" w:cs="Arial"/>
                <w:lang w:eastAsia="ja-JP"/>
              </w:rPr>
              <w:t>%</w:t>
            </w:r>
          </w:p>
        </w:tc>
        <w:tc>
          <w:tcPr>
            <w:tcW w:w="2268" w:type="dxa"/>
          </w:tcPr>
          <w:p w14:paraId="51F4DF1F" w14:textId="77777777" w:rsidR="00F151F2" w:rsidRPr="004F25B9" w:rsidRDefault="00F151F2" w:rsidP="00F151F2">
            <w:pPr>
              <w:tabs>
                <w:tab w:val="left" w:pos="567"/>
              </w:tabs>
              <w:spacing w:after="0"/>
              <w:rPr>
                <w:rFonts w:ascii="Arial" w:hAnsi="Arial" w:cs="Arial"/>
                <w:lang w:eastAsia="ja-JP"/>
              </w:rPr>
            </w:pPr>
            <w:r w:rsidRPr="004F25B9">
              <w:rPr>
                <w:rFonts w:ascii="Arial" w:hAnsi="Arial" w:cs="Arial"/>
                <w:lang w:eastAsia="ja-JP"/>
              </w:rPr>
              <w:t xml:space="preserve">Performance Part: </w:t>
            </w:r>
          </w:p>
          <w:p w14:paraId="0560E286" w14:textId="06B83982" w:rsidR="00AD037E" w:rsidRPr="004F25B9" w:rsidRDefault="00732DD3" w:rsidP="00F151F2">
            <w:pPr>
              <w:tabs>
                <w:tab w:val="left" w:pos="567"/>
              </w:tabs>
              <w:spacing w:after="0"/>
              <w:rPr>
                <w:rFonts w:ascii="Arial" w:hAnsi="Arial" w:cs="Arial"/>
                <w:lang w:eastAsia="ja-JP"/>
              </w:rPr>
            </w:pPr>
            <w:r w:rsidRPr="004F25B9">
              <w:rPr>
                <w:rFonts w:ascii="Arial" w:hAnsi="Arial" w:cs="Arial"/>
                <w:color w:val="00B050"/>
                <w:lang w:eastAsia="ja-JP"/>
              </w:rPr>
              <w:t>100</w:t>
            </w:r>
            <w:r w:rsidR="00AD037E" w:rsidRPr="004F25B9">
              <w:rPr>
                <w:rFonts w:ascii="Arial" w:hAnsi="Arial" w:cs="Arial"/>
                <w:color w:val="00B050"/>
                <w:lang w:eastAsia="ja-JP"/>
              </w:rPr>
              <w:t>%</w:t>
            </w:r>
          </w:p>
        </w:tc>
        <w:tc>
          <w:tcPr>
            <w:tcW w:w="1694" w:type="dxa"/>
          </w:tcPr>
          <w:p w14:paraId="431930B8" w14:textId="77777777" w:rsidR="00F151F2" w:rsidRPr="00C84F36" w:rsidRDefault="00F151F2" w:rsidP="00F151F2">
            <w:pPr>
              <w:tabs>
                <w:tab w:val="left" w:pos="567"/>
              </w:tabs>
              <w:spacing w:after="0"/>
              <w:rPr>
                <w:rFonts w:ascii="Arial" w:hAnsi="Arial" w:cs="Arial"/>
                <w:lang w:eastAsia="ja-JP"/>
              </w:rPr>
            </w:pPr>
            <w:r w:rsidRPr="00C84F36">
              <w:rPr>
                <w:rFonts w:ascii="Arial" w:hAnsi="Arial" w:cs="Arial"/>
                <w:lang w:eastAsia="ja-JP"/>
              </w:rPr>
              <w:t xml:space="preserve">Testing part: </w:t>
            </w:r>
          </w:p>
          <w:p w14:paraId="70DECF59" w14:textId="5C37441E" w:rsidR="000830B5" w:rsidRPr="00C84F36" w:rsidRDefault="000830B5" w:rsidP="00F151F2">
            <w:pPr>
              <w:tabs>
                <w:tab w:val="left" w:pos="567"/>
              </w:tabs>
              <w:spacing w:after="0"/>
              <w:rPr>
                <w:rFonts w:ascii="Arial" w:hAnsi="Arial" w:cs="Arial"/>
                <w:highlight w:val="yellow"/>
                <w:lang w:eastAsia="ja-JP"/>
              </w:rPr>
            </w:pPr>
            <w:r w:rsidRPr="00C84F36">
              <w:rPr>
                <w:rFonts w:ascii="Arial" w:hAnsi="Arial" w:cs="Arial"/>
                <w:lang w:eastAsia="ja-JP"/>
              </w:rPr>
              <w:t>N/A</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F151F2" w:rsidRPr="001F486F" w:rsidRDefault="00F151F2" w:rsidP="009C5140">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000000" w:rsidP="00F151F2">
            <w:pPr>
              <w:tabs>
                <w:tab w:val="left" w:pos="567"/>
              </w:tabs>
              <w:spacing w:after="0"/>
              <w:rPr>
                <w:rStyle w:val="Hyperlink"/>
              </w:rPr>
            </w:pPr>
            <w:hyperlink r:id="rId11" w:history="1">
              <w:r w:rsidR="00021CDE" w:rsidRPr="00E03B8C">
                <w:rPr>
                  <w:rStyle w:val="Hyperlink"/>
                  <w:rFonts w:ascii="Arial" w:hAnsi="Arial" w:cs="Arial"/>
                </w:rPr>
                <w:t>d</w:t>
              </w:r>
              <w:r w:rsidR="00021CDE" w:rsidRPr="00021CDE">
                <w:rPr>
                  <w:rStyle w:val="Hyperlink"/>
                  <w:rFonts w:ascii="Arial" w:hAnsi="Arial" w:cs="Arial"/>
                </w:rPr>
                <w:t>ebdeep.chatterjee</w:t>
              </w:r>
              <w:r w:rsidR="00021CDE" w:rsidRPr="00E03B8C">
                <w:rPr>
                  <w:rStyle w:val="Hyperlink"/>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1FB3D7C6" w:rsidR="00F151F2" w:rsidRPr="0045218C" w:rsidRDefault="0088673D" w:rsidP="00F151F2">
            <w:pPr>
              <w:tabs>
                <w:tab w:val="left" w:pos="567"/>
              </w:tabs>
              <w:spacing w:after="0"/>
              <w:rPr>
                <w:rFonts w:ascii="Arial" w:hAnsi="Arial" w:cs="Arial"/>
              </w:rPr>
            </w:pPr>
            <w:r w:rsidRPr="0088673D">
              <w:rPr>
                <w:rFonts w:ascii="Arial" w:hAnsi="Arial" w:cs="Arial"/>
              </w:rPr>
              <w:t>Jianxiang</w:t>
            </w:r>
            <w:r w:rsidR="008E2589">
              <w:rPr>
                <w:rFonts w:ascii="Arial" w:hAnsi="Arial" w:cs="Arial"/>
              </w:rPr>
              <w:t xml:space="preserve"> </w:t>
            </w:r>
            <w:r w:rsidRPr="0088673D">
              <w:rPr>
                <w:rFonts w:ascii="Arial" w:hAnsi="Arial" w:cs="Arial"/>
              </w:rPr>
              <w:t>Li</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0C453CE9" w:rsidR="00F151F2" w:rsidRPr="00D975A6" w:rsidRDefault="00000000" w:rsidP="00F151F2">
            <w:pPr>
              <w:tabs>
                <w:tab w:val="left" w:pos="567"/>
              </w:tabs>
              <w:spacing w:after="0"/>
              <w:rPr>
                <w:rFonts w:ascii="Arial" w:hAnsi="Arial" w:cs="Arial"/>
              </w:rPr>
            </w:pPr>
            <w:hyperlink r:id="rId12" w:history="1">
              <w:r w:rsidR="00D975A6" w:rsidRPr="00D975A6">
                <w:rPr>
                  <w:rStyle w:val="Hyperlink"/>
                  <w:rFonts w:ascii="Arial" w:hAnsi="Arial" w:cs="Arial"/>
                </w:rPr>
                <w:t>lijianxiang@catt.cn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000000" w:rsidP="00F151F2">
            <w:pPr>
              <w:tabs>
                <w:tab w:val="left" w:pos="567"/>
              </w:tabs>
              <w:spacing w:after="0"/>
              <w:rPr>
                <w:rFonts w:ascii="Arial" w:hAnsi="Arial" w:cs="Arial"/>
              </w:rPr>
            </w:pPr>
            <w:hyperlink r:id="rId13"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BD3A6A4" w:rsidR="00F151F2" w:rsidRPr="00394A58" w:rsidRDefault="00732DD3" w:rsidP="00F151F2">
            <w:pPr>
              <w:pStyle w:val="TAL"/>
              <w:jc w:val="center"/>
              <w:rPr>
                <w:color w:val="FF0000"/>
                <w:lang w:eastAsia="ja-JP"/>
              </w:rPr>
            </w:pPr>
            <w:r w:rsidRPr="00B0495C">
              <w:rPr>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lastRenderedPageBreak/>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5FD88552" w14:textId="77777777" w:rsidR="002F2F34" w:rsidRDefault="002F2F34" w:rsidP="002F2F34">
      <w:pPr>
        <w:pStyle w:val="Heading2"/>
        <w:rPr>
          <w:lang w:eastAsia="ja-JP"/>
        </w:rPr>
      </w:pPr>
      <w:r>
        <w:rPr>
          <w:lang w:eastAsia="ja-JP"/>
        </w:rPr>
        <w:t>2.1</w:t>
      </w:r>
      <w:r>
        <w:rPr>
          <w:lang w:eastAsia="ja-JP"/>
        </w:rPr>
        <w:tab/>
      </w:r>
      <w:r w:rsidRPr="0003665A">
        <w:rPr>
          <w:rFonts w:hint="eastAsia"/>
          <w:lang w:eastAsia="ja-JP"/>
        </w:rPr>
        <w:t>RAN1</w:t>
      </w:r>
    </w:p>
    <w:p w14:paraId="107F778E" w14:textId="77777777" w:rsidR="002F2F34" w:rsidRDefault="002F2F34" w:rsidP="002F2F34">
      <w:pPr>
        <w:pStyle w:val="Heading4"/>
        <w:rPr>
          <w:lang w:eastAsia="ja-JP"/>
        </w:rPr>
      </w:pPr>
      <w:r>
        <w:rPr>
          <w:lang w:eastAsia="ja-JP"/>
        </w:rPr>
        <w:t>2.1.1</w:t>
      </w:r>
      <w:r>
        <w:rPr>
          <w:lang w:eastAsia="ja-JP"/>
        </w:rPr>
        <w:tab/>
        <w:t>Agreements</w:t>
      </w:r>
    </w:p>
    <w:p w14:paraId="051A311F" w14:textId="77777777" w:rsidR="002F2F34" w:rsidRPr="00701410" w:rsidRDefault="002F2F34" w:rsidP="002F2F34">
      <w:pPr>
        <w:pStyle w:val="Heading4"/>
        <w:rPr>
          <w:lang w:eastAsia="ja-JP"/>
        </w:rPr>
      </w:pPr>
      <w:r>
        <w:rPr>
          <w:lang w:eastAsia="ja-JP"/>
        </w:rPr>
        <w:t>2.1.2</w:t>
      </w:r>
      <w:r>
        <w:rPr>
          <w:lang w:eastAsia="ja-JP"/>
        </w:rPr>
        <w:tab/>
        <w:t>Remaining Open issues</w:t>
      </w:r>
    </w:p>
    <w:p w14:paraId="58DB1E05" w14:textId="77777777" w:rsidR="002F2F34" w:rsidRDefault="002F2F34" w:rsidP="002F2F34">
      <w:pPr>
        <w:pStyle w:val="Heading2"/>
        <w:rPr>
          <w:lang w:eastAsia="ja-JP"/>
        </w:rPr>
      </w:pPr>
      <w:r>
        <w:rPr>
          <w:lang w:eastAsia="ja-JP"/>
        </w:rPr>
        <w:t>2.2</w:t>
      </w:r>
      <w:r>
        <w:rPr>
          <w:lang w:eastAsia="ja-JP"/>
        </w:rPr>
        <w:tab/>
      </w:r>
      <w:r>
        <w:rPr>
          <w:rFonts w:hint="eastAsia"/>
          <w:lang w:eastAsia="ja-JP"/>
        </w:rPr>
        <w:t>RAN2</w:t>
      </w:r>
    </w:p>
    <w:p w14:paraId="691B82A6" w14:textId="77777777" w:rsidR="002F2F34" w:rsidRDefault="002F2F34" w:rsidP="002F2F34">
      <w:pPr>
        <w:pStyle w:val="Heading4"/>
        <w:rPr>
          <w:lang w:eastAsia="ja-JP"/>
        </w:rPr>
      </w:pPr>
      <w:r>
        <w:rPr>
          <w:lang w:eastAsia="ja-JP"/>
        </w:rPr>
        <w:t>2.2.1</w:t>
      </w:r>
      <w:r>
        <w:rPr>
          <w:lang w:eastAsia="ja-JP"/>
        </w:rPr>
        <w:tab/>
        <w:t>Agreements</w:t>
      </w:r>
    </w:p>
    <w:p w14:paraId="5F701C87" w14:textId="77777777" w:rsidR="002F2F34" w:rsidRPr="00A86AB5" w:rsidRDefault="002F2F34" w:rsidP="002F2F34">
      <w:pPr>
        <w:pStyle w:val="Heading4"/>
        <w:rPr>
          <w:lang w:eastAsia="ja-JP"/>
        </w:rPr>
      </w:pPr>
      <w:r>
        <w:rPr>
          <w:lang w:eastAsia="ja-JP"/>
        </w:rPr>
        <w:t>2.2.2</w:t>
      </w:r>
      <w:r>
        <w:rPr>
          <w:lang w:eastAsia="ja-JP"/>
        </w:rPr>
        <w:tab/>
        <w:t xml:space="preserve">Remaining Open issues </w:t>
      </w:r>
    </w:p>
    <w:p w14:paraId="6B035B68" w14:textId="77777777" w:rsidR="002F2F34" w:rsidRDefault="002F2F34" w:rsidP="002F2F34">
      <w:pPr>
        <w:pStyle w:val="Heading2"/>
        <w:rPr>
          <w:lang w:eastAsia="ja-JP"/>
        </w:rPr>
      </w:pPr>
      <w:r>
        <w:rPr>
          <w:lang w:eastAsia="ja-JP"/>
        </w:rPr>
        <w:t>2.3</w:t>
      </w:r>
      <w:r>
        <w:rPr>
          <w:lang w:eastAsia="ja-JP"/>
        </w:rPr>
        <w:tab/>
      </w:r>
      <w:r>
        <w:rPr>
          <w:rFonts w:hint="eastAsia"/>
          <w:lang w:eastAsia="ja-JP"/>
        </w:rPr>
        <w:t>RAN3</w:t>
      </w:r>
    </w:p>
    <w:p w14:paraId="7AD681FD" w14:textId="77777777" w:rsidR="002F2F34" w:rsidRDefault="002F2F34" w:rsidP="002F2F34">
      <w:pPr>
        <w:pStyle w:val="Heading4"/>
        <w:rPr>
          <w:lang w:eastAsia="ja-JP"/>
        </w:rPr>
      </w:pPr>
      <w:r>
        <w:rPr>
          <w:lang w:eastAsia="ja-JP"/>
        </w:rPr>
        <w:t>2.3.1</w:t>
      </w:r>
      <w:r>
        <w:rPr>
          <w:lang w:eastAsia="ja-JP"/>
        </w:rPr>
        <w:tab/>
        <w:t>Agreements</w:t>
      </w:r>
    </w:p>
    <w:p w14:paraId="1245C59E" w14:textId="77777777" w:rsidR="002F2F34" w:rsidRPr="003A4B47" w:rsidRDefault="002F2F34" w:rsidP="002F2F34">
      <w:pPr>
        <w:pStyle w:val="Heading4"/>
        <w:rPr>
          <w:rFonts w:cs="Arial"/>
          <w:lang w:eastAsia="ja-JP"/>
        </w:rPr>
      </w:pPr>
      <w:r>
        <w:rPr>
          <w:lang w:eastAsia="ja-JP"/>
        </w:rPr>
        <w:t>2.3.2</w:t>
      </w:r>
      <w:r>
        <w:rPr>
          <w:lang w:eastAsia="ja-JP"/>
        </w:rPr>
        <w:tab/>
        <w:t>Remaining Open issues</w:t>
      </w:r>
    </w:p>
    <w:p w14:paraId="01269A74" w14:textId="77777777" w:rsidR="00F151F2" w:rsidRDefault="00F151F2" w:rsidP="00F151F2">
      <w:pPr>
        <w:pStyle w:val="Heading2"/>
        <w:rPr>
          <w:lang w:eastAsia="ja-JP"/>
        </w:rPr>
      </w:pPr>
      <w:r>
        <w:rPr>
          <w:lang w:eastAsia="ja-JP"/>
        </w:rPr>
        <w:t>2.4</w:t>
      </w:r>
      <w:r>
        <w:rPr>
          <w:lang w:eastAsia="ja-JP"/>
        </w:rPr>
        <w:tab/>
      </w:r>
      <w:r>
        <w:rPr>
          <w:rFonts w:hint="eastAsia"/>
          <w:lang w:eastAsia="ja-JP"/>
        </w:rPr>
        <w:t>RAN4</w:t>
      </w:r>
    </w:p>
    <w:p w14:paraId="1AD14323" w14:textId="77777777" w:rsidR="00AF1576" w:rsidRDefault="00AF1576" w:rsidP="00AF1576">
      <w:pPr>
        <w:rPr>
          <w:b/>
          <w:bCs/>
          <w:i/>
          <w:iCs/>
        </w:rPr>
      </w:pPr>
    </w:p>
    <w:p w14:paraId="4771C7B8" w14:textId="4F4FD457" w:rsidR="00AF1576" w:rsidRPr="00AF1576" w:rsidRDefault="00AF1576" w:rsidP="00AF1576">
      <w:pPr>
        <w:rPr>
          <w:b/>
          <w:bCs/>
          <w:u w:val="single"/>
          <w:lang w:eastAsia="ja-JP"/>
        </w:rPr>
      </w:pPr>
      <w:r w:rsidRPr="00AF1576">
        <w:rPr>
          <w:b/>
          <w:bCs/>
          <w:i/>
          <w:iCs/>
          <w:u w:val="single"/>
        </w:rPr>
        <w:t>RAN4-core part work 100% completed at RAN 10</w:t>
      </w:r>
      <w:r w:rsidR="00310B32">
        <w:rPr>
          <w:rFonts w:eastAsiaTheme="minorEastAsia" w:hint="eastAsia"/>
          <w:b/>
          <w:bCs/>
          <w:i/>
          <w:iCs/>
          <w:u w:val="single"/>
          <w:lang w:eastAsia="zh-CN"/>
        </w:rPr>
        <w:t>3</w:t>
      </w:r>
      <w:r w:rsidRPr="00AF1576">
        <w:rPr>
          <w:b/>
          <w:bCs/>
          <w:i/>
          <w:iCs/>
          <w:u w:val="single"/>
        </w:rPr>
        <w:t>.</w:t>
      </w:r>
      <w:r w:rsidR="00310B32">
        <w:rPr>
          <w:rFonts w:eastAsiaTheme="minorEastAsia" w:hint="eastAsia"/>
          <w:b/>
          <w:bCs/>
          <w:i/>
          <w:iCs/>
          <w:u w:val="single"/>
          <w:lang w:eastAsia="zh-CN"/>
        </w:rPr>
        <w:t xml:space="preserve"> </w:t>
      </w:r>
      <w:r w:rsidR="002349CE">
        <w:rPr>
          <w:rFonts w:eastAsiaTheme="minorEastAsia" w:hint="eastAsia"/>
          <w:b/>
          <w:bCs/>
          <w:i/>
          <w:iCs/>
          <w:u w:val="single"/>
          <w:lang w:eastAsia="zh-CN"/>
        </w:rPr>
        <w:t>The</w:t>
      </w:r>
      <w:r w:rsidR="002349CE">
        <w:rPr>
          <w:rFonts w:eastAsiaTheme="minorEastAsia"/>
          <w:b/>
          <w:bCs/>
          <w:i/>
          <w:iCs/>
          <w:u w:val="single"/>
          <w:lang w:val="en-US" w:eastAsia="zh-CN"/>
        </w:rPr>
        <w:t xml:space="preserve"> following agreements include performance part conclusions</w:t>
      </w:r>
      <w:r w:rsidRPr="00AF1576">
        <w:rPr>
          <w:b/>
          <w:bCs/>
          <w:i/>
          <w:iCs/>
          <w:u w:val="single"/>
        </w:rPr>
        <w:t>.</w:t>
      </w:r>
    </w:p>
    <w:p w14:paraId="15C87D0B" w14:textId="77777777" w:rsidR="00AF1576" w:rsidRPr="00AF1576" w:rsidRDefault="00AF1576" w:rsidP="00AF1576">
      <w:pPr>
        <w:rPr>
          <w:lang w:eastAsia="ja-JP"/>
        </w:rPr>
      </w:pPr>
    </w:p>
    <w:p w14:paraId="40FFFE7A" w14:textId="10A2843C" w:rsidR="00F151F2" w:rsidRDefault="00F151F2" w:rsidP="00F151F2">
      <w:pPr>
        <w:pStyle w:val="Heading4"/>
        <w:rPr>
          <w:lang w:eastAsia="ja-JP"/>
        </w:rPr>
      </w:pPr>
      <w:r>
        <w:rPr>
          <w:lang w:eastAsia="ja-JP"/>
        </w:rPr>
        <w:t>2.4.1</w:t>
      </w:r>
      <w:r>
        <w:rPr>
          <w:lang w:eastAsia="ja-JP"/>
        </w:rPr>
        <w:tab/>
        <w:t>Agreements</w:t>
      </w:r>
    </w:p>
    <w:p w14:paraId="4E346E98" w14:textId="0DDD184E" w:rsidR="00954C0A" w:rsidRPr="0065280D" w:rsidRDefault="00954C0A" w:rsidP="00954C0A">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w:t>
      </w:r>
      <w:r w:rsidR="00993512">
        <w:rPr>
          <w:rFonts w:ascii="Arial" w:eastAsiaTheme="minorEastAsia" w:hAnsi="Arial" w:cs="Arial"/>
          <w:sz w:val="22"/>
          <w:szCs w:val="22"/>
          <w:lang w:eastAsia="zh-CN"/>
        </w:rPr>
        <w:t>1</w:t>
      </w:r>
      <w:r w:rsidR="00F71615">
        <w:rPr>
          <w:rFonts w:ascii="Arial" w:eastAsiaTheme="minorEastAsia" w:hAnsi="Arial" w:cs="Arial"/>
          <w:sz w:val="22"/>
          <w:szCs w:val="22"/>
          <w:lang w:eastAsia="zh-CN"/>
        </w:rPr>
        <w:t>2</w:t>
      </w:r>
    </w:p>
    <w:p w14:paraId="72DD8AF4" w14:textId="1AC18405" w:rsidR="009750EB" w:rsidRDefault="009750EB" w:rsidP="009750EB">
      <w:pPr>
        <w:pStyle w:val="Heading5"/>
        <w:rPr>
          <w:rFonts w:eastAsia="Arial" w:cs="Arial"/>
          <w:szCs w:val="22"/>
        </w:rPr>
      </w:pPr>
      <w:r w:rsidRPr="000F30BB">
        <w:rPr>
          <w:rFonts w:eastAsia="Arial" w:cs="Arial"/>
          <w:szCs w:val="22"/>
        </w:rPr>
        <w:t>2.4.1.1.1</w:t>
      </w:r>
      <w:r>
        <w:rPr>
          <w:rFonts w:eastAsia="Arial" w:cs="Arial"/>
          <w:szCs w:val="22"/>
        </w:rPr>
        <w:tab/>
      </w:r>
      <w:r w:rsidRPr="000F30BB">
        <w:rPr>
          <w:rFonts w:eastAsia="Arial" w:cs="Arial"/>
          <w:szCs w:val="22"/>
        </w:rPr>
        <w:t>General aspects</w:t>
      </w:r>
    </w:p>
    <w:p w14:paraId="3828A608" w14:textId="77777777" w:rsidR="009750EB" w:rsidRDefault="009750EB" w:rsidP="009750EB">
      <w:pPr>
        <w:pStyle w:val="Heading5"/>
        <w:rPr>
          <w:rFonts w:eastAsia="Arial" w:cs="Arial"/>
          <w:szCs w:val="22"/>
        </w:rPr>
      </w:pPr>
      <w:r w:rsidRPr="000F30BB">
        <w:rPr>
          <w:rFonts w:eastAsia="Arial" w:cs="Arial"/>
          <w:szCs w:val="22"/>
        </w:rPr>
        <w:t>2.4.1.1.2</w:t>
      </w:r>
      <w:r w:rsidRPr="000F30BB">
        <w:rPr>
          <w:rFonts w:eastAsia="Arial" w:cs="Arial"/>
          <w:szCs w:val="22"/>
        </w:rPr>
        <w:tab/>
        <w:t>RF</w:t>
      </w:r>
    </w:p>
    <w:p w14:paraId="684B4F79" w14:textId="241465C1" w:rsidR="009750EB" w:rsidRDefault="009750EB" w:rsidP="009750EB">
      <w:pPr>
        <w:pStyle w:val="Heading5"/>
        <w:rPr>
          <w:rFonts w:eastAsia="Arial" w:cs="Arial"/>
          <w:szCs w:val="22"/>
        </w:rPr>
      </w:pPr>
      <w:r w:rsidRPr="000F30BB">
        <w:rPr>
          <w:rFonts w:eastAsia="Arial" w:cs="Arial"/>
          <w:szCs w:val="22"/>
        </w:rPr>
        <w:t>2.4.1.1.3</w:t>
      </w:r>
      <w:r w:rsidRPr="000F30BB">
        <w:rPr>
          <w:rFonts w:eastAsia="Arial" w:cs="Arial"/>
          <w:szCs w:val="22"/>
        </w:rPr>
        <w:tab/>
        <w:t>RRM</w:t>
      </w:r>
      <w:r w:rsidR="00FB2288">
        <w:rPr>
          <w:rFonts w:eastAsia="Arial" w:cs="Arial"/>
          <w:szCs w:val="22"/>
        </w:rPr>
        <w:t xml:space="preserve"> performance</w:t>
      </w:r>
    </w:p>
    <w:p w14:paraId="0E2CC5E8" w14:textId="2C7A239A" w:rsidR="00590CBD" w:rsidRPr="005D16F5" w:rsidRDefault="00590CBD" w:rsidP="00590CBD">
      <w:pPr>
        <w:pStyle w:val="3GPPAgreements"/>
        <w:rPr>
          <w:lang w:val="en-GB" w:eastAsia="ko-KR"/>
        </w:rPr>
      </w:pPr>
      <w:r w:rsidRPr="005D16F5">
        <w:rPr>
          <w:lang w:val="en-GB" w:eastAsia="ko-KR"/>
        </w:rPr>
        <w:t xml:space="preserve">General for RRM performance requirements and test cases </w:t>
      </w:r>
      <w:r w:rsidRPr="005D16F5">
        <w:t>(R4-</w:t>
      </w:r>
      <w:r>
        <w:t>2412683</w:t>
      </w:r>
      <w:r w:rsidRPr="005D16F5">
        <w:t xml:space="preserve">, </w:t>
      </w:r>
      <w:r w:rsidRPr="005D16F5">
        <w:rPr>
          <w:color w:val="000000"/>
        </w:rPr>
        <w:t>R4-241</w:t>
      </w:r>
      <w:r>
        <w:rPr>
          <w:color w:val="000000"/>
        </w:rPr>
        <w:t>3983</w:t>
      </w:r>
      <w:r w:rsidRPr="005D16F5">
        <w:t>):</w:t>
      </w:r>
    </w:p>
    <w:p w14:paraId="3BF159E7" w14:textId="7B1B3E51" w:rsidR="00590CBD" w:rsidRDefault="00590CBD" w:rsidP="00590CBD">
      <w:pPr>
        <w:pStyle w:val="3GPPAgreements"/>
        <w:numPr>
          <w:ilvl w:val="1"/>
          <w:numId w:val="10"/>
        </w:numPr>
        <w:rPr>
          <w:lang w:val="en-GB" w:eastAsia="ko-KR"/>
        </w:rPr>
      </w:pPr>
      <w:r>
        <w:rPr>
          <w:lang w:val="en-GB" w:eastAsia="ko-KR"/>
        </w:rPr>
        <w:t>RAN4#112 agrees that the WI performance part is closed.</w:t>
      </w:r>
    </w:p>
    <w:p w14:paraId="3A0FBA5B" w14:textId="1C4FDC95" w:rsidR="00590CBD" w:rsidRPr="00590CBD" w:rsidRDefault="00590CBD" w:rsidP="00590CBD">
      <w:pPr>
        <w:pStyle w:val="3GPPAgreements"/>
        <w:numPr>
          <w:ilvl w:val="1"/>
          <w:numId w:val="10"/>
        </w:numPr>
        <w:rPr>
          <w:lang w:val="en-GB" w:eastAsia="ko-KR"/>
        </w:rPr>
      </w:pPr>
      <w:r>
        <w:rPr>
          <w:lang w:val="en-GB" w:eastAsia="ko-KR"/>
        </w:rPr>
        <w:t>The Big CR for performance part is supposed to be agreed in R4-2413983 for the item.</w:t>
      </w:r>
    </w:p>
    <w:p w14:paraId="18B382AD" w14:textId="6937D026" w:rsidR="00590CBD" w:rsidRPr="005D16F5" w:rsidRDefault="00590CBD" w:rsidP="00590CBD">
      <w:pPr>
        <w:pStyle w:val="3GPPAgreements"/>
        <w:numPr>
          <w:ilvl w:val="1"/>
          <w:numId w:val="10"/>
        </w:numPr>
        <w:rPr>
          <w:lang w:val="en-GB" w:eastAsia="ko-KR"/>
        </w:rPr>
      </w:pPr>
      <w:r w:rsidRPr="005D16F5">
        <w:t>Test cases work split is updated and agreed in R4-24</w:t>
      </w:r>
      <w:r>
        <w:t>12683</w:t>
      </w:r>
      <w:r w:rsidRPr="005D16F5">
        <w:t>.</w:t>
      </w:r>
    </w:p>
    <w:p w14:paraId="39A8EA95" w14:textId="13D441CF" w:rsidR="00590CBD" w:rsidRPr="005D16F5" w:rsidRDefault="00590CBD" w:rsidP="00590CBD">
      <w:pPr>
        <w:pStyle w:val="3GPPAgreements"/>
        <w:rPr>
          <w:lang w:val="en-GB" w:eastAsia="ko-KR"/>
        </w:rPr>
      </w:pPr>
      <w:r w:rsidRPr="005D16F5">
        <w:t>The following agreements were made for RedCap positioning performance RRM requirements and test cases (</w:t>
      </w:r>
      <w:r w:rsidRPr="005D16F5">
        <w:rPr>
          <w:color w:val="000000"/>
        </w:rPr>
        <w:t>R4-241</w:t>
      </w:r>
      <w:r w:rsidR="006F7003">
        <w:rPr>
          <w:color w:val="000000"/>
        </w:rPr>
        <w:t>4032</w:t>
      </w:r>
      <w:r w:rsidRPr="005D16F5">
        <w:t>):</w:t>
      </w:r>
    </w:p>
    <w:p w14:paraId="203C37C3" w14:textId="53D2D7A4" w:rsidR="00590CBD" w:rsidRPr="005D16F5" w:rsidRDefault="00ED09CC" w:rsidP="00590CBD">
      <w:pPr>
        <w:pStyle w:val="3GPPAgreements"/>
        <w:numPr>
          <w:ilvl w:val="1"/>
          <w:numId w:val="10"/>
        </w:numPr>
        <w:rPr>
          <w:lang w:val="en-GB" w:eastAsia="ko-KR"/>
        </w:rPr>
      </w:pPr>
      <w:r w:rsidRPr="00ED09CC">
        <w:rPr>
          <w:lang w:val="en-GB" w:eastAsia="ko-KR"/>
        </w:rPr>
        <w:t>Additional BW configuration for RedCap positioning accuracy requirement with Rx FH</w:t>
      </w:r>
      <w:r w:rsidR="00590CBD" w:rsidRPr="005D16F5">
        <w:rPr>
          <w:lang w:val="en-GB" w:eastAsia="ko-KR"/>
        </w:rPr>
        <w:t>:</w:t>
      </w:r>
    </w:p>
    <w:p w14:paraId="69BDE1F5" w14:textId="77777777" w:rsidR="00ED09CC" w:rsidRPr="00ED09CC" w:rsidRDefault="00ED09CC" w:rsidP="00ED09CC">
      <w:pPr>
        <w:pStyle w:val="3GPPAgreements"/>
        <w:numPr>
          <w:ilvl w:val="2"/>
          <w:numId w:val="10"/>
        </w:numPr>
        <w:rPr>
          <w:lang w:val="en-GB"/>
        </w:rPr>
      </w:pPr>
      <w:r w:rsidRPr="00ED09CC">
        <w:rPr>
          <w:lang w:val="en-GB"/>
        </w:rPr>
        <w:t>RAN4 not to define FH accuracy requirements for additional BW configurations.</w:t>
      </w:r>
    </w:p>
    <w:p w14:paraId="719B9CEA" w14:textId="77777777" w:rsidR="00ED09CC" w:rsidRPr="00ED09CC" w:rsidRDefault="00ED09CC" w:rsidP="00ED09CC">
      <w:pPr>
        <w:pStyle w:val="3GPPAgreements"/>
        <w:numPr>
          <w:ilvl w:val="2"/>
          <w:numId w:val="10"/>
        </w:numPr>
        <w:rPr>
          <w:lang w:eastAsia="ko-KR"/>
        </w:rPr>
      </w:pPr>
      <w:r w:rsidRPr="00ED09CC">
        <w:rPr>
          <w:lang w:val="en-GB"/>
        </w:rPr>
        <w:t>RAN4 not to re-use non-FH accuracy requirements for FH cases.</w:t>
      </w:r>
    </w:p>
    <w:p w14:paraId="5F52C69F" w14:textId="59952507" w:rsidR="00590CBD" w:rsidRPr="005D16F5" w:rsidRDefault="00ED09CC" w:rsidP="00ED09CC">
      <w:pPr>
        <w:pStyle w:val="3GPPAgreements"/>
        <w:numPr>
          <w:ilvl w:val="1"/>
          <w:numId w:val="10"/>
        </w:numPr>
        <w:rPr>
          <w:lang w:eastAsia="ko-KR"/>
        </w:rPr>
      </w:pPr>
      <w:r w:rsidRPr="00ED09CC">
        <w:lastRenderedPageBreak/>
        <w:t>Bandwidth configuration for accuracy requirement for RedCap positioning with Rx FH</w:t>
      </w:r>
      <w:r w:rsidR="00590CBD" w:rsidRPr="005D16F5">
        <w:t>:</w:t>
      </w:r>
    </w:p>
    <w:p w14:paraId="097B533E" w14:textId="77777777" w:rsidR="00ED09CC" w:rsidRDefault="00ED09CC" w:rsidP="00ED09CC">
      <w:pPr>
        <w:pStyle w:val="3GPPAgreements"/>
        <w:numPr>
          <w:ilvl w:val="2"/>
          <w:numId w:val="10"/>
        </w:numPr>
      </w:pPr>
      <w:r>
        <w:t>Per-hop BW is defined in RB number instead of MHz.</w:t>
      </w:r>
    </w:p>
    <w:p w14:paraId="5B351AF5" w14:textId="77777777" w:rsidR="00ED09CC" w:rsidRDefault="00ED09CC" w:rsidP="00ED09CC">
      <w:pPr>
        <w:pStyle w:val="3GPPAgreements"/>
        <w:numPr>
          <w:ilvl w:val="2"/>
          <w:numId w:val="10"/>
        </w:numPr>
      </w:pPr>
      <w:r>
        <w:t>RAN4#111 agreement on per-hop BW and the total BW for RedCap positioning with Rx FH is revised and the accuracy requirements for Rx FH case are defined only for the following BW groups:</w:t>
      </w:r>
    </w:p>
    <w:p w14:paraId="1F581401" w14:textId="77777777" w:rsidR="00ED09CC" w:rsidRDefault="00ED09CC" w:rsidP="00ED09CC">
      <w:pPr>
        <w:pStyle w:val="3GPPAgreements"/>
        <w:numPr>
          <w:ilvl w:val="3"/>
          <w:numId w:val="10"/>
        </w:numPr>
      </w:pPr>
      <w:r>
        <w:t>15 kHz: per-hop BW &gt;= 52 RB, total BW = 268 RB</w:t>
      </w:r>
    </w:p>
    <w:p w14:paraId="11042C87" w14:textId="77777777" w:rsidR="00ED09CC" w:rsidRDefault="00ED09CC" w:rsidP="00ED09CC">
      <w:pPr>
        <w:pStyle w:val="3GPPAgreements"/>
        <w:numPr>
          <w:ilvl w:val="3"/>
          <w:numId w:val="10"/>
        </w:numPr>
      </w:pPr>
      <w:r>
        <w:t>30 kHz: per-hop BW = 48 RB, total BW = 272 R</w:t>
      </w:r>
    </w:p>
    <w:p w14:paraId="682CF96D" w14:textId="77777777" w:rsidR="00ED09CC" w:rsidRDefault="00ED09CC" w:rsidP="00ED09CC">
      <w:pPr>
        <w:pStyle w:val="3GPPAgreements"/>
        <w:numPr>
          <w:ilvl w:val="3"/>
          <w:numId w:val="10"/>
        </w:numPr>
      </w:pPr>
      <w:r>
        <w:t>60 kHz (FR1): per-hop BW = 24 RB, total BW = 132 RB</w:t>
      </w:r>
    </w:p>
    <w:p w14:paraId="2069C841" w14:textId="77777777" w:rsidR="00ED09CC" w:rsidRDefault="00ED09CC" w:rsidP="00ED09CC">
      <w:pPr>
        <w:pStyle w:val="3GPPAgreements"/>
        <w:numPr>
          <w:ilvl w:val="3"/>
          <w:numId w:val="10"/>
        </w:numPr>
      </w:pPr>
      <w:r>
        <w:t>60 kHz (FR2): per-hop BW &gt;= 64 RB, total BW = 264 RB</w:t>
      </w:r>
    </w:p>
    <w:p w14:paraId="361F1386" w14:textId="1534308B" w:rsidR="00590CBD" w:rsidRPr="005D16F5" w:rsidRDefault="00ED09CC" w:rsidP="00ED09CC">
      <w:pPr>
        <w:pStyle w:val="3GPPAgreements"/>
        <w:numPr>
          <w:ilvl w:val="3"/>
          <w:numId w:val="10"/>
        </w:numPr>
        <w:rPr>
          <w:lang w:eastAsia="ko-KR"/>
        </w:rPr>
      </w:pPr>
      <w:r>
        <w:t>120 kHz: per-hop BW = 64 RB, total BW = 264 RB</w:t>
      </w:r>
    </w:p>
    <w:p w14:paraId="3E58E349" w14:textId="7D6C8985" w:rsidR="00ED09CC" w:rsidRPr="005D16F5" w:rsidRDefault="00ED09CC" w:rsidP="00ED09CC">
      <w:pPr>
        <w:pStyle w:val="3GPPAgreements"/>
        <w:numPr>
          <w:ilvl w:val="1"/>
          <w:numId w:val="10"/>
        </w:numPr>
        <w:rPr>
          <w:lang w:eastAsia="ko-KR"/>
        </w:rPr>
      </w:pPr>
      <w:r w:rsidRPr="00ED09CC">
        <w:t>Group delay calibration margin for RedCap positioning</w:t>
      </w:r>
      <w:r w:rsidRPr="005D16F5">
        <w:t>:</w:t>
      </w:r>
    </w:p>
    <w:p w14:paraId="2B918E82" w14:textId="77777777" w:rsidR="00ED09CC" w:rsidRDefault="00ED09CC" w:rsidP="00ED09CC">
      <w:pPr>
        <w:pStyle w:val="3GPPAgreements"/>
        <w:numPr>
          <w:ilvl w:val="2"/>
          <w:numId w:val="10"/>
        </w:numPr>
      </w:pPr>
      <w:r>
        <w:t>RAN4 to use the following assumptions for group delay calibration margin for RedCap</w:t>
      </w:r>
    </w:p>
    <w:p w14:paraId="0A14CF6C" w14:textId="77777777" w:rsidR="00ED09CC" w:rsidRDefault="00ED09CC" w:rsidP="00ED09CC">
      <w:pPr>
        <w:pStyle w:val="3GPPAgreements"/>
        <w:numPr>
          <w:ilvl w:val="3"/>
          <w:numId w:val="10"/>
        </w:numPr>
      </w:pPr>
      <w:r>
        <w:t>Non-FH: existing values for non-RedCap for the applicable BW.</w:t>
      </w:r>
    </w:p>
    <w:p w14:paraId="73142B1A" w14:textId="5B660C91" w:rsidR="00ED09CC" w:rsidRDefault="00ED09CC" w:rsidP="00ED09CC">
      <w:pPr>
        <w:pStyle w:val="3GPPAgreements"/>
        <w:numPr>
          <w:ilvl w:val="3"/>
          <w:numId w:val="10"/>
        </w:numPr>
      </w:pPr>
      <w:r>
        <w:t xml:space="preserve">FH: existing values for non-RedCap for per-hop BW [FFS: </w:t>
      </w:r>
      <w:proofErr w:type="gramStart"/>
      <w:r>
        <w:t>plus</w:t>
      </w:r>
      <w:proofErr w:type="gramEnd"/>
      <w:r>
        <w:t xml:space="preserve"> an extra margin (value TBD)].</w:t>
      </w:r>
    </w:p>
    <w:p w14:paraId="451F1F17" w14:textId="3E9768F9" w:rsidR="00ED09CC" w:rsidRPr="005D16F5" w:rsidRDefault="00ED09CC" w:rsidP="00ED09CC">
      <w:pPr>
        <w:pStyle w:val="3GPPAgreements"/>
        <w:numPr>
          <w:ilvl w:val="1"/>
          <w:numId w:val="10"/>
        </w:numPr>
        <w:rPr>
          <w:lang w:eastAsia="ko-KR"/>
        </w:rPr>
      </w:pPr>
      <w:r w:rsidRPr="00ED09CC">
        <w:t>PRS RMC for RedCap positioning TCs</w:t>
      </w:r>
      <w:r w:rsidRPr="005D16F5">
        <w:t>:</w:t>
      </w:r>
    </w:p>
    <w:p w14:paraId="561B76CA" w14:textId="77777777" w:rsidR="00ED09CC" w:rsidRDefault="00ED09CC" w:rsidP="00ED09CC">
      <w:pPr>
        <w:pStyle w:val="3GPPAgreements"/>
        <w:numPr>
          <w:ilvl w:val="2"/>
          <w:numId w:val="10"/>
        </w:numPr>
      </w:pPr>
      <w:r>
        <w:t>[For PRS BW for FH TCs, consider the BW in test configuration as UE BW and allow cell BW to be larger.] – double check with TE vendors</w:t>
      </w:r>
    </w:p>
    <w:p w14:paraId="76A90503" w14:textId="77777777" w:rsidR="00ED09CC" w:rsidRDefault="00ED09CC" w:rsidP="00ED09CC">
      <w:pPr>
        <w:pStyle w:val="3GPPAgreements"/>
        <w:numPr>
          <w:ilvl w:val="2"/>
          <w:numId w:val="10"/>
        </w:numPr>
      </w:pPr>
      <w:r>
        <w:t>For FH TCs, introduce a new PRS RMC with large BW and repetitions.</w:t>
      </w:r>
    </w:p>
    <w:p w14:paraId="55F88DEB" w14:textId="4D3237EE" w:rsidR="00ED09CC" w:rsidRDefault="00ED09CC" w:rsidP="00ED09CC">
      <w:pPr>
        <w:pStyle w:val="3GPPAgreements"/>
        <w:numPr>
          <w:ilvl w:val="3"/>
          <w:numId w:val="10"/>
        </w:numPr>
      </w:pPr>
      <w:r>
        <w:t>A CR revision is needed to include the new PRS RMC for 15 kHz (FR1) and 120 kHz (FR2) – Qualcomm to revise a submitted CR</w:t>
      </w:r>
    </w:p>
    <w:p w14:paraId="613CC089" w14:textId="0F8BDCDF" w:rsidR="00590CBD" w:rsidRPr="005D16F5" w:rsidRDefault="00590CBD" w:rsidP="00590CBD">
      <w:pPr>
        <w:pStyle w:val="3GPPAgreements"/>
        <w:rPr>
          <w:lang w:val="en-GB" w:eastAsia="ko-KR"/>
        </w:rPr>
      </w:pPr>
      <w:r w:rsidRPr="005D16F5">
        <w:t>The following agreements were made for PRS/SRS bandwidth aggregation performance RRM requirements and test cases (</w:t>
      </w:r>
      <w:r w:rsidRPr="005D16F5">
        <w:rPr>
          <w:color w:val="000000"/>
        </w:rPr>
        <w:t>R4-241</w:t>
      </w:r>
      <w:r w:rsidR="00ED09CC">
        <w:rPr>
          <w:color w:val="000000"/>
        </w:rPr>
        <w:t>4032</w:t>
      </w:r>
      <w:r w:rsidRPr="005D16F5">
        <w:t>):</w:t>
      </w:r>
    </w:p>
    <w:p w14:paraId="72B34532" w14:textId="70498266" w:rsidR="00590CBD" w:rsidRPr="005D16F5" w:rsidRDefault="00ED09CC" w:rsidP="00590CBD">
      <w:pPr>
        <w:pStyle w:val="3GPPAgreements"/>
        <w:numPr>
          <w:ilvl w:val="1"/>
          <w:numId w:val="10"/>
        </w:numPr>
        <w:rPr>
          <w:lang w:val="en-GB" w:eastAsia="ko-KR"/>
        </w:rPr>
      </w:pPr>
      <w:r w:rsidRPr="00ED09CC">
        <w:rPr>
          <w:lang w:val="en-GB" w:eastAsia="ko-KR"/>
        </w:rPr>
        <w:t>Group delay margin for positioning measurement by aggregating PRS resources</w:t>
      </w:r>
      <w:r w:rsidR="00590CBD" w:rsidRPr="005D16F5">
        <w:rPr>
          <w:lang w:val="en-GB" w:eastAsia="ko-KR"/>
        </w:rPr>
        <w:t>:</w:t>
      </w:r>
    </w:p>
    <w:p w14:paraId="371DAC78" w14:textId="77777777" w:rsidR="00ED09CC" w:rsidRDefault="00ED09CC" w:rsidP="00ED09CC">
      <w:pPr>
        <w:pStyle w:val="3GPPAgreements"/>
        <w:numPr>
          <w:ilvl w:val="2"/>
          <w:numId w:val="10"/>
        </w:numPr>
        <w:rPr>
          <w:lang w:eastAsia="zh-CN"/>
        </w:rPr>
      </w:pPr>
      <w:r>
        <w:rPr>
          <w:lang w:eastAsia="zh-CN"/>
        </w:rPr>
        <w:t>Group delay margin values defined in Tables 10.1.23.2-5/5a and 10.1.23.2-6/6a are reused to define group delay margin values for RSTD measurements performed by aggregating PRS resources on multiple PFLs.</w:t>
      </w:r>
    </w:p>
    <w:p w14:paraId="6054967F" w14:textId="5880FA66" w:rsidR="00590CBD" w:rsidRPr="005D16F5" w:rsidRDefault="00ED09CC" w:rsidP="00ED09CC">
      <w:pPr>
        <w:pStyle w:val="3GPPAgreements"/>
        <w:numPr>
          <w:ilvl w:val="2"/>
          <w:numId w:val="10"/>
        </w:numPr>
        <w:rPr>
          <w:lang w:val="en-GB" w:eastAsia="ko-KR"/>
        </w:rPr>
      </w:pPr>
      <w:r>
        <w:rPr>
          <w:lang w:eastAsia="zh-CN"/>
        </w:rPr>
        <w:t>Group delay margin values defined in Tables 10.1.25.2-5 and 10.1.25.2-6 are reused to define group delay margin values for UE Rx-Tx measurements performed by aggregating resources on multiple PFLs.</w:t>
      </w:r>
    </w:p>
    <w:p w14:paraId="281E73D5" w14:textId="7656E408" w:rsidR="00590CBD" w:rsidRPr="005D16F5" w:rsidRDefault="003305A8" w:rsidP="00590CBD">
      <w:pPr>
        <w:pStyle w:val="3GPPAgreements"/>
        <w:numPr>
          <w:ilvl w:val="1"/>
          <w:numId w:val="10"/>
        </w:numPr>
        <w:rPr>
          <w:lang w:val="en-GB" w:eastAsia="ko-KR"/>
        </w:rPr>
      </w:pPr>
      <w:r w:rsidRPr="003305A8">
        <w:rPr>
          <w:lang w:val="en-GB" w:eastAsia="ko-KR"/>
        </w:rPr>
        <w:t>Frequency drift margin for positioning measurement by aggregating PRS resources</w:t>
      </w:r>
      <w:r w:rsidR="00590CBD" w:rsidRPr="005D16F5">
        <w:rPr>
          <w:lang w:val="en-GB" w:eastAsia="ko-KR"/>
        </w:rPr>
        <w:t>:</w:t>
      </w:r>
    </w:p>
    <w:p w14:paraId="66F31730" w14:textId="6D851A3F" w:rsidR="00590CBD" w:rsidRPr="005D16F5" w:rsidRDefault="003305A8" w:rsidP="003305A8">
      <w:pPr>
        <w:pStyle w:val="3GPPAgreements"/>
        <w:numPr>
          <w:ilvl w:val="2"/>
          <w:numId w:val="10"/>
        </w:numPr>
        <w:rPr>
          <w:lang w:val="en-GB" w:eastAsia="ko-KR"/>
        </w:rPr>
      </w:pPr>
      <w:r w:rsidRPr="003305A8">
        <w:rPr>
          <w:lang w:eastAsia="zh-CN"/>
        </w:rPr>
        <w:t>RAN4 to define frequency drift margin for RSTD measurement on the PRS resources from the reference and target TRPs belonging to the same PFL group or different PFL groups by reusing the values of Y from the existing specification.</w:t>
      </w:r>
    </w:p>
    <w:p w14:paraId="16CD7138" w14:textId="79696E76" w:rsidR="00590CBD" w:rsidRPr="005D16F5" w:rsidRDefault="003305A8" w:rsidP="00590CBD">
      <w:pPr>
        <w:pStyle w:val="3GPPAgreements"/>
        <w:numPr>
          <w:ilvl w:val="1"/>
          <w:numId w:val="10"/>
        </w:numPr>
        <w:rPr>
          <w:lang w:val="en-GB" w:eastAsia="ko-KR"/>
        </w:rPr>
      </w:pPr>
      <w:r w:rsidRPr="003305A8">
        <w:rPr>
          <w:lang w:val="en-GB" w:eastAsia="ko-KR"/>
        </w:rPr>
        <w:t>PRS configuration for positioning TCs for PRS aggregation</w:t>
      </w:r>
      <w:r w:rsidR="00590CBD" w:rsidRPr="005D16F5">
        <w:rPr>
          <w:lang w:val="en-GB" w:eastAsia="ko-KR"/>
        </w:rPr>
        <w:t>:</w:t>
      </w:r>
    </w:p>
    <w:p w14:paraId="77BDA9A7" w14:textId="45706157" w:rsidR="00590CBD" w:rsidRPr="005D16F5" w:rsidRDefault="003305A8" w:rsidP="00590CBD">
      <w:pPr>
        <w:pStyle w:val="3GPPAgreements"/>
        <w:numPr>
          <w:ilvl w:val="2"/>
          <w:numId w:val="10"/>
        </w:numPr>
        <w:rPr>
          <w:lang w:val="en-GB" w:eastAsia="ko-KR"/>
        </w:rPr>
      </w:pPr>
      <w:r w:rsidRPr="003305A8">
        <w:t>PRS BW per PFL based on the existing PRS RMC with largest BW is considered for the accuracy TCs for positioning measurements based on the PRS aggregation.</w:t>
      </w:r>
    </w:p>
    <w:p w14:paraId="157E14AC" w14:textId="11315E10" w:rsidR="00590CBD" w:rsidRPr="0032375B" w:rsidRDefault="00590CBD" w:rsidP="00590CBD">
      <w:pPr>
        <w:pStyle w:val="3GPPAgreements"/>
        <w:rPr>
          <w:lang w:val="en-GB" w:eastAsia="ko-KR"/>
        </w:rPr>
      </w:pPr>
      <w:r w:rsidRPr="0032375B">
        <w:t>The following agreements were made for NR sidelink positioning performance RRM requirements and test cases (</w:t>
      </w:r>
      <w:r w:rsidRPr="0032375B">
        <w:rPr>
          <w:color w:val="000000"/>
        </w:rPr>
        <w:t>R4-241</w:t>
      </w:r>
      <w:r w:rsidR="00861A93">
        <w:rPr>
          <w:color w:val="000000"/>
        </w:rPr>
        <w:t>4033</w:t>
      </w:r>
      <w:r w:rsidRPr="0032375B">
        <w:t>):</w:t>
      </w:r>
    </w:p>
    <w:p w14:paraId="20EBD664" w14:textId="456B9515" w:rsidR="00590CBD" w:rsidRPr="0032375B" w:rsidRDefault="00861A93" w:rsidP="00590CBD">
      <w:pPr>
        <w:pStyle w:val="3GPPAgreements"/>
        <w:numPr>
          <w:ilvl w:val="1"/>
          <w:numId w:val="10"/>
        </w:numPr>
        <w:rPr>
          <w:lang w:val="en-GB" w:eastAsia="ko-KR"/>
        </w:rPr>
      </w:pPr>
      <w:r w:rsidRPr="00861A93">
        <w:t>RF calibration margin for SL RSTD/Rx-Tx</w:t>
      </w:r>
      <w:r w:rsidR="00590CBD" w:rsidRPr="0032375B">
        <w:rPr>
          <w:lang w:val="en-GB" w:eastAsia="ko-KR"/>
        </w:rPr>
        <w:t>:</w:t>
      </w:r>
    </w:p>
    <w:p w14:paraId="128C6DE2" w14:textId="5D671F70" w:rsidR="00590CBD" w:rsidRPr="0032375B" w:rsidRDefault="00861A93" w:rsidP="00590CBD">
      <w:pPr>
        <w:pStyle w:val="3GPPAgreements"/>
        <w:numPr>
          <w:ilvl w:val="2"/>
          <w:numId w:val="10"/>
        </w:numPr>
      </w:pPr>
      <w:r w:rsidRPr="00861A93">
        <w:rPr>
          <w:lang w:val="en-GB"/>
        </w:rPr>
        <w:t xml:space="preserve">Reuse the RF calibration margins defined for </w:t>
      </w:r>
      <w:proofErr w:type="spellStart"/>
      <w:r w:rsidRPr="00861A93">
        <w:rPr>
          <w:lang w:val="en-GB"/>
        </w:rPr>
        <w:t>Uu</w:t>
      </w:r>
      <w:proofErr w:type="spellEnd"/>
      <w:r w:rsidRPr="00861A93">
        <w:rPr>
          <w:lang w:val="en-GB"/>
        </w:rPr>
        <w:t xml:space="preserve"> positioning for SL RSTD and SL Rx-Tx:</w:t>
      </w:r>
    </w:p>
    <w:p w14:paraId="0DEFB1FF" w14:textId="77777777" w:rsidR="00861A93" w:rsidRPr="00861A93" w:rsidRDefault="00861A93" w:rsidP="00861A93">
      <w:pPr>
        <w:pStyle w:val="3GPPAgreements"/>
        <w:numPr>
          <w:ilvl w:val="3"/>
          <w:numId w:val="10"/>
        </w:numPr>
        <w:rPr>
          <w:lang w:val="en-GB"/>
        </w:rPr>
      </w:pPr>
      <w:r w:rsidRPr="00861A93">
        <w:rPr>
          <w:lang w:val="en-GB"/>
        </w:rPr>
        <w:t>The RF calibration margin for SL RSTD measurements in FR1:</w:t>
      </w:r>
    </w:p>
    <w:tbl>
      <w:tblPr>
        <w:tblStyle w:val="TableGrid61"/>
        <w:tblW w:w="0" w:type="auto"/>
        <w:jc w:val="center"/>
        <w:tblInd w:w="0" w:type="dxa"/>
        <w:tblLook w:val="04A0" w:firstRow="1" w:lastRow="0" w:firstColumn="1" w:lastColumn="0" w:noHBand="0" w:noVBand="1"/>
      </w:tblPr>
      <w:tblGrid>
        <w:gridCol w:w="1220"/>
        <w:gridCol w:w="1220"/>
        <w:gridCol w:w="1220"/>
        <w:gridCol w:w="1186"/>
      </w:tblGrid>
      <w:tr w:rsidR="00861A93" w14:paraId="321991BE" w14:textId="77777777" w:rsidTr="00861A93">
        <w:trPr>
          <w:trHeight w:val="127"/>
          <w:jc w:val="center"/>
        </w:trPr>
        <w:tc>
          <w:tcPr>
            <w:tcW w:w="3660" w:type="dxa"/>
            <w:gridSpan w:val="3"/>
            <w:tcBorders>
              <w:top w:val="single" w:sz="4" w:space="0" w:color="auto"/>
              <w:left w:val="single" w:sz="4" w:space="0" w:color="auto"/>
              <w:bottom w:val="single" w:sz="4" w:space="0" w:color="auto"/>
              <w:right w:val="single" w:sz="4" w:space="0" w:color="auto"/>
            </w:tcBorders>
            <w:hideMark/>
          </w:tcPr>
          <w:p w14:paraId="3F8C3B29" w14:textId="77777777" w:rsidR="00861A93" w:rsidRDefault="00861A93">
            <w:pPr>
              <w:pStyle w:val="TAH"/>
              <w:rPr>
                <w:rFonts w:ascii="Times New Roman" w:eastAsiaTheme="minorEastAsia" w:hAnsi="Times New Roman"/>
                <w:b w:val="0"/>
                <w:i/>
                <w:sz w:val="20"/>
                <w:lang w:eastAsia="ko-KR"/>
              </w:rPr>
            </w:pPr>
            <w:r>
              <w:rPr>
                <w:rFonts w:ascii="Times New Roman" w:hAnsi="Times New Roman"/>
                <w:b w:val="0"/>
                <w:i/>
                <w:sz w:val="20"/>
              </w:rPr>
              <w:lastRenderedPageBreak/>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01C65E3A" w14:textId="77777777" w:rsidR="00861A93" w:rsidRDefault="00861A93">
            <w:pPr>
              <w:pStyle w:val="TAH"/>
              <w:rPr>
                <w:rFonts w:ascii="Times New Roman" w:eastAsia="Yu Mincho" w:hAnsi="Times New Roman"/>
                <w:b w:val="0"/>
                <w:i/>
                <w:sz w:val="20"/>
              </w:rPr>
            </w:pPr>
            <w:r>
              <w:rPr>
                <w:rFonts w:ascii="Times New Roman" w:eastAsia="Yu Mincho" w:hAnsi="Times New Roman"/>
                <w:b w:val="0"/>
                <w:i/>
                <w:sz w:val="20"/>
              </w:rPr>
              <w:t>Margin (Tc)</w:t>
            </w:r>
          </w:p>
        </w:tc>
      </w:tr>
      <w:tr w:rsidR="00861A93" w14:paraId="52C82DC0" w14:textId="77777777" w:rsidTr="00861A93">
        <w:trPr>
          <w:trHeight w:val="126"/>
          <w:jc w:val="center"/>
        </w:trPr>
        <w:tc>
          <w:tcPr>
            <w:tcW w:w="1220" w:type="dxa"/>
            <w:tcBorders>
              <w:top w:val="single" w:sz="4" w:space="0" w:color="auto"/>
              <w:left w:val="single" w:sz="4" w:space="0" w:color="auto"/>
              <w:bottom w:val="single" w:sz="4" w:space="0" w:color="auto"/>
              <w:right w:val="single" w:sz="4" w:space="0" w:color="auto"/>
            </w:tcBorders>
            <w:hideMark/>
          </w:tcPr>
          <w:p w14:paraId="19F8E21F" w14:textId="77777777" w:rsidR="00861A93" w:rsidRDefault="00861A93">
            <w:pPr>
              <w:pStyle w:val="TAH"/>
              <w:rPr>
                <w:rFonts w:ascii="Times New Roman" w:eastAsiaTheme="minorEastAsia" w:hAnsi="Times New Roman"/>
                <w:b w:val="0"/>
                <w:i/>
                <w:sz w:val="20"/>
              </w:rPr>
            </w:pPr>
            <w:r>
              <w:rPr>
                <w:rFonts w:ascii="Times New Roman" w:eastAsiaTheme="minorEastAsia" w:hAnsi="Times New Roman"/>
                <w:b w:val="0"/>
                <w:i/>
                <w:sz w:val="20"/>
              </w:rPr>
              <w:t>SCS=15kHz</w:t>
            </w:r>
          </w:p>
        </w:tc>
        <w:tc>
          <w:tcPr>
            <w:tcW w:w="1220" w:type="dxa"/>
            <w:tcBorders>
              <w:top w:val="single" w:sz="4" w:space="0" w:color="auto"/>
              <w:left w:val="single" w:sz="4" w:space="0" w:color="auto"/>
              <w:bottom w:val="single" w:sz="4" w:space="0" w:color="auto"/>
              <w:right w:val="single" w:sz="4" w:space="0" w:color="auto"/>
            </w:tcBorders>
            <w:hideMark/>
          </w:tcPr>
          <w:p w14:paraId="7C077D4D" w14:textId="77777777" w:rsidR="00861A93" w:rsidRDefault="00861A93">
            <w:pPr>
              <w:pStyle w:val="TAH"/>
              <w:rPr>
                <w:rFonts w:ascii="Times New Roman" w:hAnsi="Times New Roman"/>
                <w:b w:val="0"/>
                <w:i/>
                <w:sz w:val="20"/>
              </w:rPr>
            </w:pPr>
            <w:r>
              <w:rPr>
                <w:rFonts w:ascii="Times New Roman" w:eastAsiaTheme="minorEastAsia" w:hAnsi="Times New Roman"/>
                <w:b w:val="0"/>
                <w:i/>
                <w:sz w:val="20"/>
              </w:rPr>
              <w:t>SCS=30kHz</w:t>
            </w:r>
          </w:p>
        </w:tc>
        <w:tc>
          <w:tcPr>
            <w:tcW w:w="1220" w:type="dxa"/>
            <w:tcBorders>
              <w:top w:val="single" w:sz="4" w:space="0" w:color="auto"/>
              <w:left w:val="single" w:sz="4" w:space="0" w:color="auto"/>
              <w:bottom w:val="single" w:sz="4" w:space="0" w:color="auto"/>
              <w:right w:val="single" w:sz="4" w:space="0" w:color="auto"/>
            </w:tcBorders>
            <w:hideMark/>
          </w:tcPr>
          <w:p w14:paraId="465EDC19" w14:textId="77777777" w:rsidR="00861A93" w:rsidRDefault="00861A93">
            <w:pPr>
              <w:pStyle w:val="TAH"/>
              <w:rPr>
                <w:rFonts w:ascii="Times New Roman" w:hAnsi="Times New Roman"/>
                <w:b w:val="0"/>
                <w:i/>
                <w:sz w:val="20"/>
              </w:rPr>
            </w:pPr>
            <w:r>
              <w:rPr>
                <w:rFonts w:ascii="Times New Roman" w:eastAsiaTheme="minorEastAsia" w:hAnsi="Times New Roman"/>
                <w:b w:val="0"/>
                <w:i/>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7EED" w14:textId="77777777" w:rsidR="00861A93" w:rsidRDefault="00861A93">
            <w:pPr>
              <w:overflowPunct/>
              <w:autoSpaceDE/>
              <w:autoSpaceDN/>
              <w:adjustRightInd/>
              <w:spacing w:after="0"/>
              <w:rPr>
                <w:rFonts w:ascii="Times New Roman" w:eastAsia="Yu Mincho" w:hAnsi="Times New Roman"/>
                <w:i/>
                <w:lang w:eastAsia="ko-KR"/>
              </w:rPr>
            </w:pPr>
          </w:p>
        </w:tc>
      </w:tr>
      <w:tr w:rsidR="00861A93" w14:paraId="647DB6EF" w14:textId="77777777" w:rsidTr="00861A93">
        <w:trPr>
          <w:trHeight w:val="46"/>
          <w:jc w:val="center"/>
        </w:trPr>
        <w:tc>
          <w:tcPr>
            <w:tcW w:w="1220" w:type="dxa"/>
            <w:tcBorders>
              <w:top w:val="single" w:sz="4" w:space="0" w:color="auto"/>
              <w:left w:val="single" w:sz="4" w:space="0" w:color="auto"/>
              <w:bottom w:val="single" w:sz="4" w:space="0" w:color="auto"/>
              <w:right w:val="single" w:sz="4" w:space="0" w:color="auto"/>
            </w:tcBorders>
            <w:hideMark/>
          </w:tcPr>
          <w:p w14:paraId="64900EEA" w14:textId="77777777" w:rsidR="00861A93" w:rsidRDefault="00861A93">
            <w:pPr>
              <w:pStyle w:val="TAC"/>
              <w:rPr>
                <w:rFonts w:ascii="Times New Roman" w:eastAsia="Microsoft Sans Serif" w:hAnsi="Times New Roman"/>
                <w:i/>
                <w:sz w:val="20"/>
              </w:rPr>
            </w:pPr>
            <w:r>
              <w:rPr>
                <w:rFonts w:ascii="Times New Roman" w:eastAsia="Microsoft Sans Serif" w:hAnsi="Times New Roman"/>
                <w:i/>
                <w:sz w:val="20"/>
              </w:rPr>
              <w:t xml:space="preserve">≥ </w:t>
            </w:r>
            <w:r>
              <w:rPr>
                <w:rFonts w:ascii="Times New Roman" w:eastAsia="Yu Mincho" w:hAnsi="Times New Roman"/>
                <w:i/>
                <w:sz w:val="20"/>
              </w:rPr>
              <w:t>48</w:t>
            </w:r>
          </w:p>
        </w:tc>
        <w:tc>
          <w:tcPr>
            <w:tcW w:w="1220" w:type="dxa"/>
            <w:tcBorders>
              <w:top w:val="single" w:sz="4" w:space="0" w:color="auto"/>
              <w:left w:val="single" w:sz="4" w:space="0" w:color="auto"/>
              <w:bottom w:val="single" w:sz="4" w:space="0" w:color="auto"/>
              <w:right w:val="single" w:sz="4" w:space="0" w:color="auto"/>
            </w:tcBorders>
            <w:hideMark/>
          </w:tcPr>
          <w:p w14:paraId="059923FE" w14:textId="77777777" w:rsidR="00861A93" w:rsidRDefault="00861A93">
            <w:pPr>
              <w:pStyle w:val="TAC"/>
              <w:rPr>
                <w:rFonts w:ascii="Times New Roman" w:eastAsia="Microsoft Sans Serif" w:hAnsi="Times New Roman"/>
                <w:i/>
                <w:sz w:val="20"/>
              </w:rPr>
            </w:pPr>
            <w:r>
              <w:rPr>
                <w:rFonts w:ascii="Times New Roman" w:eastAsia="Microsoft Sans Serif" w:hAnsi="Times New Roman"/>
                <w:i/>
                <w:sz w:val="20"/>
              </w:rPr>
              <w:t xml:space="preserve">≥ </w:t>
            </w:r>
            <w:r>
              <w:rPr>
                <w:rFonts w:ascii="Times New Roman" w:eastAsia="Yu Mincho" w:hAnsi="Times New Roman"/>
                <w:i/>
                <w:sz w:val="20"/>
              </w:rPr>
              <w:t>24</w:t>
            </w:r>
          </w:p>
        </w:tc>
        <w:tc>
          <w:tcPr>
            <w:tcW w:w="1220" w:type="dxa"/>
            <w:tcBorders>
              <w:top w:val="single" w:sz="4" w:space="0" w:color="auto"/>
              <w:left w:val="single" w:sz="4" w:space="0" w:color="auto"/>
              <w:bottom w:val="single" w:sz="4" w:space="0" w:color="auto"/>
              <w:right w:val="single" w:sz="4" w:space="0" w:color="auto"/>
            </w:tcBorders>
            <w:hideMark/>
          </w:tcPr>
          <w:p w14:paraId="5F0679D9" w14:textId="77777777" w:rsidR="00861A93" w:rsidRDefault="00861A93">
            <w:pPr>
              <w:pStyle w:val="TAC"/>
              <w:rPr>
                <w:rFonts w:ascii="Times New Roman" w:eastAsia="Yu Mincho" w:hAnsi="Times New Roman"/>
                <w:bCs/>
                <w:i/>
                <w:sz w:val="20"/>
              </w:rPr>
            </w:pPr>
            <w:r>
              <w:rPr>
                <w:rFonts w:ascii="Times New Roman" w:eastAsiaTheme="minorEastAsia" w:hAnsi="Times New Roman"/>
                <w:i/>
                <w:sz w:val="20"/>
              </w:rPr>
              <w:t>N/A</w:t>
            </w:r>
          </w:p>
        </w:tc>
        <w:tc>
          <w:tcPr>
            <w:tcW w:w="1186" w:type="dxa"/>
            <w:tcBorders>
              <w:top w:val="single" w:sz="4" w:space="0" w:color="auto"/>
              <w:left w:val="single" w:sz="4" w:space="0" w:color="auto"/>
              <w:bottom w:val="single" w:sz="4" w:space="0" w:color="auto"/>
              <w:right w:val="single" w:sz="4" w:space="0" w:color="auto"/>
            </w:tcBorders>
            <w:hideMark/>
          </w:tcPr>
          <w:p w14:paraId="167D6AFA" w14:textId="77777777" w:rsidR="00861A93" w:rsidRDefault="00861A93">
            <w:pPr>
              <w:pStyle w:val="TAC"/>
              <w:rPr>
                <w:rFonts w:ascii="Times New Roman" w:eastAsiaTheme="minorEastAsia" w:hAnsi="Times New Roman"/>
                <w:b/>
                <w:bCs/>
                <w:i/>
                <w:sz w:val="20"/>
              </w:rPr>
            </w:pPr>
            <w:r>
              <w:rPr>
                <w:rFonts w:ascii="Times New Roman" w:eastAsia="Yu Mincho" w:hAnsi="Times New Roman"/>
                <w:b/>
                <w:i/>
                <w:sz w:val="20"/>
              </w:rPr>
              <w:t>Z1</w:t>
            </w:r>
            <w:r>
              <w:rPr>
                <w:rFonts w:ascii="Times New Roman" w:eastAsiaTheme="minorEastAsia" w:hAnsi="Times New Roman"/>
                <w:b/>
                <w:i/>
                <w:sz w:val="20"/>
              </w:rPr>
              <w:t>=72</w:t>
            </w:r>
          </w:p>
        </w:tc>
      </w:tr>
      <w:tr w:rsidR="00861A93" w14:paraId="409D6414" w14:textId="77777777" w:rsidTr="00861A93">
        <w:trPr>
          <w:trHeight w:val="46"/>
          <w:jc w:val="center"/>
        </w:trPr>
        <w:tc>
          <w:tcPr>
            <w:tcW w:w="1220" w:type="dxa"/>
            <w:tcBorders>
              <w:top w:val="single" w:sz="4" w:space="0" w:color="auto"/>
              <w:left w:val="single" w:sz="4" w:space="0" w:color="auto"/>
              <w:bottom w:val="single" w:sz="4" w:space="0" w:color="auto"/>
              <w:right w:val="single" w:sz="4" w:space="0" w:color="auto"/>
            </w:tcBorders>
            <w:hideMark/>
          </w:tcPr>
          <w:p w14:paraId="45DFDEEB" w14:textId="77777777" w:rsidR="00861A93" w:rsidRDefault="00861A93">
            <w:pPr>
              <w:pStyle w:val="TAC"/>
              <w:rPr>
                <w:rFonts w:ascii="Times New Roman" w:eastAsia="Microsoft Sans Serif" w:hAnsi="Times New Roman"/>
                <w:i/>
                <w:sz w:val="20"/>
              </w:rPr>
            </w:pPr>
            <w:r>
              <w:rPr>
                <w:rFonts w:ascii="Times New Roman" w:eastAsia="Microsoft Sans Serif" w:hAnsi="Times New Roman"/>
                <w:i/>
                <w:sz w:val="20"/>
              </w:rPr>
              <w:t xml:space="preserve">≥ </w:t>
            </w:r>
            <w:r>
              <w:rPr>
                <w:rFonts w:ascii="Times New Roman" w:eastAsia="Yu Mincho" w:hAnsi="Times New Roman"/>
                <w:i/>
                <w:sz w:val="20"/>
              </w:rPr>
              <w:t>96</w:t>
            </w:r>
          </w:p>
        </w:tc>
        <w:tc>
          <w:tcPr>
            <w:tcW w:w="1220" w:type="dxa"/>
            <w:tcBorders>
              <w:top w:val="single" w:sz="4" w:space="0" w:color="auto"/>
              <w:left w:val="single" w:sz="4" w:space="0" w:color="auto"/>
              <w:bottom w:val="single" w:sz="4" w:space="0" w:color="auto"/>
              <w:right w:val="single" w:sz="4" w:space="0" w:color="auto"/>
            </w:tcBorders>
            <w:hideMark/>
          </w:tcPr>
          <w:p w14:paraId="3877AD05" w14:textId="77777777" w:rsidR="00861A93" w:rsidRDefault="00861A93">
            <w:pPr>
              <w:pStyle w:val="TAC"/>
              <w:rPr>
                <w:rFonts w:ascii="Times New Roman" w:eastAsia="Microsoft Sans Serif" w:hAnsi="Times New Roman"/>
                <w:i/>
                <w:sz w:val="20"/>
              </w:rPr>
            </w:pPr>
            <w:r>
              <w:rPr>
                <w:rFonts w:ascii="Times New Roman" w:eastAsia="Microsoft Sans Serif" w:hAnsi="Times New Roman"/>
                <w:i/>
                <w:sz w:val="20"/>
              </w:rPr>
              <w:t xml:space="preserve">≥ </w:t>
            </w:r>
            <w:r>
              <w:rPr>
                <w:rFonts w:ascii="Times New Roman" w:eastAsia="Yu Mincho" w:hAnsi="Times New Roman"/>
                <w:i/>
                <w:sz w:val="20"/>
              </w:rPr>
              <w:t>48</w:t>
            </w:r>
          </w:p>
        </w:tc>
        <w:tc>
          <w:tcPr>
            <w:tcW w:w="1220" w:type="dxa"/>
            <w:tcBorders>
              <w:top w:val="single" w:sz="4" w:space="0" w:color="auto"/>
              <w:left w:val="single" w:sz="4" w:space="0" w:color="auto"/>
              <w:bottom w:val="single" w:sz="4" w:space="0" w:color="auto"/>
              <w:right w:val="single" w:sz="4" w:space="0" w:color="auto"/>
            </w:tcBorders>
            <w:hideMark/>
          </w:tcPr>
          <w:p w14:paraId="623575E0" w14:textId="77777777" w:rsidR="00861A93" w:rsidRDefault="00861A93">
            <w:pPr>
              <w:pStyle w:val="TAC"/>
              <w:rPr>
                <w:rFonts w:ascii="Times New Roman" w:eastAsia="Yu Mincho" w:hAnsi="Times New Roman"/>
                <w:bCs/>
                <w:i/>
                <w:sz w:val="20"/>
              </w:rPr>
            </w:pPr>
            <w:r>
              <w:rPr>
                <w:rFonts w:ascii="Times New Roman" w:eastAsia="Microsoft Sans Serif" w:hAnsi="Times New Roman"/>
                <w:i/>
                <w:sz w:val="20"/>
              </w:rPr>
              <w:t xml:space="preserve">≥ </w:t>
            </w:r>
            <w:r>
              <w:rPr>
                <w:rFonts w:ascii="Times New Roman" w:eastAsia="Yu Mincho" w:hAnsi="Times New Roman"/>
                <w:i/>
                <w:sz w:val="20"/>
              </w:rPr>
              <w:t>24</w:t>
            </w:r>
          </w:p>
        </w:tc>
        <w:tc>
          <w:tcPr>
            <w:tcW w:w="1186" w:type="dxa"/>
            <w:tcBorders>
              <w:top w:val="single" w:sz="4" w:space="0" w:color="auto"/>
              <w:left w:val="single" w:sz="4" w:space="0" w:color="auto"/>
              <w:bottom w:val="single" w:sz="4" w:space="0" w:color="auto"/>
              <w:right w:val="single" w:sz="4" w:space="0" w:color="auto"/>
            </w:tcBorders>
            <w:hideMark/>
          </w:tcPr>
          <w:p w14:paraId="37F80325" w14:textId="77777777" w:rsidR="00861A93" w:rsidRDefault="00861A93">
            <w:pPr>
              <w:pStyle w:val="TAC"/>
              <w:rPr>
                <w:rFonts w:ascii="Times New Roman" w:eastAsiaTheme="minorEastAsia" w:hAnsi="Times New Roman"/>
                <w:b/>
                <w:bCs/>
                <w:i/>
                <w:sz w:val="20"/>
              </w:rPr>
            </w:pPr>
            <w:r>
              <w:rPr>
                <w:rFonts w:ascii="Times New Roman" w:eastAsiaTheme="minorEastAsia" w:hAnsi="Times New Roman"/>
                <w:b/>
                <w:bCs/>
                <w:i/>
                <w:sz w:val="20"/>
              </w:rPr>
              <w:t>Z2=36</w:t>
            </w:r>
          </w:p>
        </w:tc>
      </w:tr>
    </w:tbl>
    <w:p w14:paraId="71153199" w14:textId="77777777" w:rsidR="00861A93" w:rsidRPr="00861A93" w:rsidRDefault="00861A93" w:rsidP="00861A93">
      <w:pPr>
        <w:pStyle w:val="3GPPAgreements"/>
        <w:numPr>
          <w:ilvl w:val="3"/>
          <w:numId w:val="10"/>
        </w:numPr>
        <w:rPr>
          <w:lang w:val="en-GB"/>
        </w:rPr>
      </w:pPr>
      <w:r w:rsidRPr="00861A93">
        <w:rPr>
          <w:lang w:val="en-GB"/>
        </w:rPr>
        <w:t>The RF calibration margin for SL Rx-Tx measurements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61A93" w14:paraId="4DFDC109" w14:textId="77777777" w:rsidTr="00861A9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51CAEB8" w14:textId="77777777" w:rsidR="00861A93" w:rsidRDefault="00861A93">
            <w:pPr>
              <w:pStyle w:val="TAH"/>
              <w:rPr>
                <w:rFonts w:ascii="Times New Roman" w:eastAsiaTheme="minorEastAsia" w:hAnsi="Times New Roman"/>
                <w:b w:val="0"/>
                <w:i/>
                <w:sz w:val="20"/>
                <w:lang w:val="en-US" w:eastAsia="ko-KR"/>
              </w:rPr>
            </w:pPr>
            <w:r>
              <w:rPr>
                <w:rFonts w:ascii="Times New Roman" w:hAnsi="Times New Roman"/>
                <w:b w:val="0"/>
                <w:i/>
                <w:sz w:val="20"/>
                <w:lang w:val="en-US"/>
              </w:rPr>
              <w:t>[</w:t>
            </w:r>
            <w:proofErr w:type="gramStart"/>
            <w:r>
              <w:rPr>
                <w:rFonts w:ascii="Times New Roman" w:hAnsi="Times New Roman"/>
                <w:b w:val="0"/>
                <w:i/>
                <w:sz w:val="20"/>
                <w:lang w:val="en-US"/>
              </w:rPr>
              <w:t>Min(</w:t>
            </w:r>
            <w:proofErr w:type="gramEnd"/>
            <w:r>
              <w:rPr>
                <w:rFonts w:ascii="Times New Roman" w:hAnsi="Times New Roman"/>
                <w:b w:val="0"/>
                <w:i/>
                <w:sz w:val="20"/>
                <w:lang w:val="en-US"/>
              </w:rPr>
              <w:t>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867B7AA" w14:textId="77777777" w:rsidR="00861A93" w:rsidRDefault="00861A93">
            <w:pPr>
              <w:pStyle w:val="TAH"/>
              <w:rPr>
                <w:rFonts w:ascii="Times New Roman" w:eastAsia="Yu Mincho" w:hAnsi="Times New Roman"/>
                <w:b w:val="0"/>
                <w:i/>
                <w:sz w:val="20"/>
              </w:rPr>
            </w:pPr>
            <w:r>
              <w:rPr>
                <w:rFonts w:ascii="Times New Roman" w:eastAsia="Yu Mincho" w:hAnsi="Times New Roman"/>
                <w:b w:val="0"/>
                <w:i/>
                <w:kern w:val="24"/>
                <w:sz w:val="20"/>
              </w:rPr>
              <w:t>Margin (Tc)</w:t>
            </w:r>
          </w:p>
        </w:tc>
      </w:tr>
      <w:tr w:rsidR="00861A93" w14:paraId="09BD4696" w14:textId="77777777" w:rsidTr="00861A9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AE34CAA" w14:textId="77777777" w:rsidR="00861A93" w:rsidRDefault="00861A93">
            <w:pPr>
              <w:pStyle w:val="TAH"/>
              <w:rPr>
                <w:rFonts w:ascii="Times New Roman" w:hAnsi="Times New Roman"/>
                <w:b w:val="0"/>
                <w:i/>
                <w:sz w:val="20"/>
              </w:rPr>
            </w:pPr>
            <w:r>
              <w:rPr>
                <w:rFonts w:ascii="Times New Roman" w:hAnsi="Times New Roman"/>
                <w:b w:val="0"/>
                <w:i/>
                <w:sz w:val="20"/>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D00D9CC" w14:textId="77777777" w:rsidR="00861A93" w:rsidRDefault="00861A93">
            <w:pPr>
              <w:pStyle w:val="TAH"/>
              <w:rPr>
                <w:rFonts w:ascii="Times New Roman" w:hAnsi="Times New Roman"/>
                <w:b w:val="0"/>
                <w:i/>
                <w:sz w:val="20"/>
              </w:rPr>
            </w:pPr>
            <w:r>
              <w:rPr>
                <w:rFonts w:ascii="Times New Roman" w:hAnsi="Times New Roman"/>
                <w:b w:val="0"/>
                <w:i/>
                <w:sz w:val="20"/>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B017E3" w14:textId="77777777" w:rsidR="00861A93" w:rsidRDefault="00861A93">
            <w:pPr>
              <w:pStyle w:val="TAH"/>
              <w:rPr>
                <w:rFonts w:ascii="Times New Roman" w:hAnsi="Times New Roman"/>
                <w:b w:val="0"/>
                <w:i/>
                <w:sz w:val="20"/>
              </w:rPr>
            </w:pPr>
            <w:r>
              <w:rPr>
                <w:rFonts w:ascii="Times New Roman" w:hAnsi="Times New Roman"/>
                <w:b w:val="0"/>
                <w:i/>
                <w:sz w:val="20"/>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42D2" w14:textId="77777777" w:rsidR="00861A93" w:rsidRDefault="00861A93">
            <w:pPr>
              <w:overflowPunct/>
              <w:autoSpaceDE/>
              <w:autoSpaceDN/>
              <w:adjustRightInd/>
              <w:spacing w:after="0"/>
              <w:rPr>
                <w:rFonts w:ascii="Times New Roman" w:eastAsia="Yu Mincho" w:hAnsi="Times New Roman"/>
                <w:i/>
                <w:lang w:eastAsia="ko-KR"/>
              </w:rPr>
            </w:pPr>
          </w:p>
        </w:tc>
      </w:tr>
      <w:tr w:rsidR="00861A93" w14:paraId="1762547B" w14:textId="77777777" w:rsidTr="00861A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D49A93B" w14:textId="77777777" w:rsidR="00861A93" w:rsidRDefault="00861A93">
            <w:pPr>
              <w:pStyle w:val="TAC"/>
              <w:rPr>
                <w:rFonts w:ascii="Times New Roman" w:eastAsia="Yu Mincho" w:hAnsi="Times New Roman"/>
                <w:bCs/>
                <w:i/>
                <w:sz w:val="20"/>
              </w:rPr>
            </w:pPr>
            <w:r>
              <w:rPr>
                <w:rFonts w:ascii="Times New Roman" w:eastAsia="Microsoft Sans Serif" w:hAnsi="Times New Roman"/>
                <w:i/>
                <w:sz w:val="20"/>
              </w:rPr>
              <w:t xml:space="preserve">≥ </w:t>
            </w:r>
            <w:r>
              <w:rPr>
                <w:rFonts w:ascii="Times New Roman" w:eastAsia="Yu Mincho" w:hAnsi="Times New Roman"/>
                <w:i/>
                <w:sz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DEE13E0" w14:textId="77777777" w:rsidR="00861A93" w:rsidRDefault="00861A93">
            <w:pPr>
              <w:pStyle w:val="TAC"/>
              <w:rPr>
                <w:rFonts w:ascii="Times New Roman" w:eastAsia="Yu Mincho" w:hAnsi="Times New Roman"/>
                <w:bCs/>
                <w:i/>
                <w:sz w:val="20"/>
                <w:lang w:eastAsia="ko-KR"/>
              </w:rPr>
            </w:pPr>
            <w:r>
              <w:rPr>
                <w:rFonts w:ascii="Times New Roman" w:eastAsia="Microsoft Sans Serif" w:hAnsi="Times New Roman"/>
                <w:i/>
                <w:sz w:val="20"/>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7D513D" w14:textId="77777777" w:rsidR="00861A93" w:rsidRDefault="00861A93">
            <w:pPr>
              <w:pStyle w:val="TAC"/>
              <w:rPr>
                <w:rFonts w:ascii="Times New Roman" w:eastAsia="Yu Mincho" w:hAnsi="Times New Roman"/>
                <w:i/>
                <w:sz w:val="20"/>
              </w:rPr>
            </w:pPr>
            <w:r>
              <w:rPr>
                <w:rFonts w:ascii="Times New Roman" w:eastAsia="Yu Mincho" w:hAnsi="Times New Roman"/>
                <w:i/>
                <w:sz w:val="20"/>
              </w:rPr>
              <w:t>N/A</w:t>
            </w:r>
          </w:p>
        </w:tc>
        <w:tc>
          <w:tcPr>
            <w:tcW w:w="1800" w:type="dxa"/>
            <w:tcBorders>
              <w:top w:val="single" w:sz="4" w:space="0" w:color="auto"/>
              <w:left w:val="single" w:sz="4" w:space="0" w:color="auto"/>
              <w:bottom w:val="single" w:sz="4" w:space="0" w:color="auto"/>
              <w:right w:val="single" w:sz="4" w:space="0" w:color="auto"/>
            </w:tcBorders>
            <w:hideMark/>
          </w:tcPr>
          <w:p w14:paraId="7FA27B54" w14:textId="77777777" w:rsidR="00861A93" w:rsidRDefault="00861A93">
            <w:pPr>
              <w:pStyle w:val="TAC"/>
              <w:rPr>
                <w:rFonts w:ascii="Times New Roman" w:eastAsiaTheme="minorEastAsia" w:hAnsi="Times New Roman"/>
                <w:b/>
                <w:bCs/>
                <w:i/>
                <w:sz w:val="20"/>
                <w:lang w:eastAsia="ko-KR"/>
              </w:rPr>
            </w:pPr>
            <w:r>
              <w:rPr>
                <w:rFonts w:ascii="Times New Roman" w:hAnsi="Times New Roman"/>
                <w:b/>
                <w:i/>
                <w:sz w:val="20"/>
                <w:lang w:eastAsia="ko-KR"/>
              </w:rPr>
              <w:sym w:font="Symbol" w:char="F064"/>
            </w:r>
            <w:r>
              <w:rPr>
                <w:rFonts w:ascii="Times New Roman" w:hAnsi="Times New Roman"/>
                <w:b/>
                <w:i/>
                <w:sz w:val="20"/>
                <w:lang w:eastAsia="ko-KR"/>
              </w:rPr>
              <w:t>1</w:t>
            </w:r>
            <w:r>
              <w:rPr>
                <w:rFonts w:ascii="Times New Roman" w:eastAsiaTheme="minorEastAsia" w:hAnsi="Times New Roman"/>
                <w:b/>
                <w:i/>
                <w:sz w:val="20"/>
                <w:lang w:eastAsia="ko-KR"/>
              </w:rPr>
              <w:t>=80</w:t>
            </w:r>
          </w:p>
        </w:tc>
      </w:tr>
      <w:tr w:rsidR="00861A93" w14:paraId="004B1CEC" w14:textId="77777777" w:rsidTr="00861A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24FBC0A" w14:textId="77777777" w:rsidR="00861A93" w:rsidRDefault="00861A93">
            <w:pPr>
              <w:pStyle w:val="TAC"/>
              <w:rPr>
                <w:rFonts w:ascii="Times New Roman" w:eastAsia="Yu Mincho" w:hAnsi="Times New Roman"/>
                <w:bCs/>
                <w:i/>
                <w:sz w:val="20"/>
              </w:rPr>
            </w:pPr>
            <w:r>
              <w:rPr>
                <w:rFonts w:ascii="Times New Roman" w:eastAsia="Microsoft Sans Serif" w:hAnsi="Times New Roman"/>
                <w:i/>
                <w:sz w:val="20"/>
              </w:rPr>
              <w:t xml:space="preserve">≥ </w:t>
            </w:r>
            <w:r>
              <w:rPr>
                <w:rFonts w:ascii="Times New Roman" w:eastAsia="Yu Mincho" w:hAnsi="Times New Roman"/>
                <w:i/>
                <w:sz w:val="20"/>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7ED9ECE" w14:textId="77777777" w:rsidR="00861A93" w:rsidRDefault="00861A93">
            <w:pPr>
              <w:pStyle w:val="TAC"/>
              <w:rPr>
                <w:rFonts w:ascii="Times New Roman" w:eastAsia="Yu Mincho" w:hAnsi="Times New Roman"/>
                <w:bCs/>
                <w:i/>
                <w:sz w:val="20"/>
              </w:rPr>
            </w:pPr>
            <w:r>
              <w:rPr>
                <w:rFonts w:ascii="Times New Roman" w:eastAsia="Microsoft Sans Serif" w:hAnsi="Times New Roman"/>
                <w:i/>
                <w:sz w:val="20"/>
              </w:rPr>
              <w:t xml:space="preserve">≥ </w:t>
            </w:r>
            <w:r>
              <w:rPr>
                <w:rFonts w:ascii="Times New Roman" w:eastAsia="Yu Mincho" w:hAnsi="Times New Roman"/>
                <w:i/>
                <w:sz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F21024" w14:textId="77777777" w:rsidR="00861A93" w:rsidRDefault="00861A93">
            <w:pPr>
              <w:pStyle w:val="TAC"/>
              <w:rPr>
                <w:rFonts w:ascii="Times New Roman" w:eastAsia="Yu Mincho" w:hAnsi="Times New Roman"/>
                <w:bCs/>
                <w:i/>
                <w:sz w:val="20"/>
                <w:lang w:eastAsia="ko-KR"/>
              </w:rPr>
            </w:pPr>
            <w:r>
              <w:rPr>
                <w:rFonts w:ascii="Times New Roman" w:eastAsia="Microsoft Sans Serif" w:hAnsi="Times New Roman"/>
                <w:i/>
                <w:sz w:val="20"/>
              </w:rPr>
              <w:t>≥ 24</w:t>
            </w:r>
          </w:p>
        </w:tc>
        <w:tc>
          <w:tcPr>
            <w:tcW w:w="1800" w:type="dxa"/>
            <w:tcBorders>
              <w:top w:val="single" w:sz="4" w:space="0" w:color="auto"/>
              <w:left w:val="single" w:sz="4" w:space="0" w:color="auto"/>
              <w:bottom w:val="single" w:sz="4" w:space="0" w:color="auto"/>
              <w:right w:val="single" w:sz="4" w:space="0" w:color="auto"/>
            </w:tcBorders>
            <w:hideMark/>
          </w:tcPr>
          <w:p w14:paraId="2E61FD9C" w14:textId="77777777" w:rsidR="00861A93" w:rsidRDefault="00861A93">
            <w:pPr>
              <w:pStyle w:val="TAC"/>
              <w:rPr>
                <w:rFonts w:ascii="Times New Roman" w:eastAsiaTheme="minorEastAsia" w:hAnsi="Times New Roman"/>
                <w:b/>
                <w:bCs/>
                <w:i/>
                <w:sz w:val="20"/>
                <w:lang w:eastAsia="ko-KR"/>
              </w:rPr>
            </w:pPr>
            <w:r>
              <w:rPr>
                <w:rFonts w:ascii="Times New Roman" w:hAnsi="Times New Roman"/>
                <w:b/>
                <w:i/>
                <w:sz w:val="20"/>
                <w:lang w:eastAsia="ko-KR"/>
              </w:rPr>
              <w:sym w:font="Symbol" w:char="F064"/>
            </w:r>
            <w:r>
              <w:rPr>
                <w:rFonts w:ascii="Times New Roman" w:hAnsi="Times New Roman"/>
                <w:b/>
                <w:i/>
                <w:sz w:val="20"/>
                <w:lang w:eastAsia="ko-KR"/>
              </w:rPr>
              <w:t>2</w:t>
            </w:r>
            <w:r>
              <w:rPr>
                <w:rFonts w:ascii="Times New Roman" w:eastAsiaTheme="minorEastAsia" w:hAnsi="Times New Roman"/>
                <w:b/>
                <w:i/>
                <w:sz w:val="20"/>
                <w:lang w:eastAsia="ko-KR"/>
              </w:rPr>
              <w:t>=56</w:t>
            </w:r>
          </w:p>
        </w:tc>
      </w:tr>
    </w:tbl>
    <w:p w14:paraId="74204381" w14:textId="1C1635E1" w:rsidR="00590CBD" w:rsidRPr="0032375B" w:rsidRDefault="00861A93" w:rsidP="00590CBD">
      <w:pPr>
        <w:pStyle w:val="3GPPAgreements"/>
        <w:numPr>
          <w:ilvl w:val="1"/>
          <w:numId w:val="10"/>
        </w:numPr>
        <w:rPr>
          <w:lang w:val="en-GB" w:eastAsia="ko-KR"/>
        </w:rPr>
      </w:pPr>
      <w:r w:rsidRPr="00861A93">
        <w:rPr>
          <w:u w:val="single"/>
          <w:lang w:val="en-GB"/>
        </w:rPr>
        <w:t>Frequency drift margin for SL Rx-Tx measurement</w:t>
      </w:r>
      <w:r w:rsidR="00590CBD" w:rsidRPr="0032375B">
        <w:rPr>
          <w:lang w:val="en-GB" w:eastAsia="ko-KR"/>
        </w:rPr>
        <w:t>:</w:t>
      </w:r>
    </w:p>
    <w:p w14:paraId="5FDDA927" w14:textId="510F4D8E" w:rsidR="00590CBD" w:rsidRPr="0032375B" w:rsidRDefault="00861A93" w:rsidP="00590CBD">
      <w:pPr>
        <w:pStyle w:val="3GPPAgreements"/>
        <w:numPr>
          <w:ilvl w:val="2"/>
          <w:numId w:val="10"/>
        </w:numPr>
        <w:rPr>
          <w:lang w:val="en-GB" w:eastAsia="ko-KR"/>
        </w:rPr>
      </w:pPr>
      <w:r w:rsidRPr="00861A93">
        <w:rPr>
          <w:kern w:val="2"/>
          <w:lang w:val="en-GB" w:eastAsia="zh-CN"/>
        </w:rPr>
        <w:t xml:space="preserve">The frequency drift margin for SL Rx-Tx is defined as Y=32 Tc, provided that the time offset between the SL PRS transmission and reception, which are used for a single SL Rx-Tx estimate, is no greater than 160 </w:t>
      </w:r>
      <w:proofErr w:type="spellStart"/>
      <w:r w:rsidRPr="00861A93">
        <w:rPr>
          <w:kern w:val="2"/>
          <w:lang w:val="en-GB" w:eastAsia="zh-CN"/>
        </w:rPr>
        <w:t>ms</w:t>
      </w:r>
      <w:proofErr w:type="spellEnd"/>
      <w:r w:rsidRPr="00861A93">
        <w:rPr>
          <w:kern w:val="2"/>
          <w:lang w:val="en-GB" w:eastAsia="zh-CN"/>
        </w:rPr>
        <w:t>.</w:t>
      </w:r>
    </w:p>
    <w:p w14:paraId="55AF3341" w14:textId="02E5BBCD" w:rsidR="00590CBD" w:rsidRPr="0032375B" w:rsidRDefault="00861A93" w:rsidP="00590CBD">
      <w:pPr>
        <w:pStyle w:val="3GPPAgreements"/>
        <w:numPr>
          <w:ilvl w:val="1"/>
          <w:numId w:val="10"/>
        </w:numPr>
        <w:rPr>
          <w:lang w:val="en-GB" w:eastAsia="ko-KR"/>
        </w:rPr>
      </w:pPr>
      <w:r w:rsidRPr="00861A93">
        <w:rPr>
          <w:rFonts w:eastAsiaTheme="minorEastAsia"/>
          <w:u w:val="single"/>
          <w:lang w:val="en-GB" w:eastAsia="zh-CN"/>
        </w:rPr>
        <w:t>General aspects for measurement accuracy requirements for SL positioning</w:t>
      </w:r>
      <w:r w:rsidR="00590CBD" w:rsidRPr="0032375B">
        <w:rPr>
          <w:rFonts w:eastAsiaTheme="minorEastAsia"/>
          <w:lang w:eastAsia="zh-CN"/>
        </w:rPr>
        <w:t>:</w:t>
      </w:r>
    </w:p>
    <w:p w14:paraId="2B659BCE" w14:textId="77777777" w:rsidR="00861A93" w:rsidRPr="00861A93" w:rsidRDefault="00861A93" w:rsidP="00861A93">
      <w:pPr>
        <w:pStyle w:val="3GPPAgreements"/>
        <w:numPr>
          <w:ilvl w:val="2"/>
          <w:numId w:val="10"/>
        </w:numPr>
        <w:rPr>
          <w:rFonts w:eastAsia="Times New Roman"/>
          <w:kern w:val="2"/>
          <w:lang w:eastAsia="zh-CN"/>
        </w:rPr>
      </w:pPr>
      <w:r w:rsidRPr="00861A93">
        <w:rPr>
          <w:rFonts w:eastAsia="Times New Roman"/>
          <w:kern w:val="2"/>
          <w:lang w:eastAsia="zh-CN"/>
        </w:rPr>
        <w:t>On SL-PRS bandwidth 24 PRBs with 15 kHz SCS in the accuracy requirements for SL RSTD and SL Rx-Tx measurements:</w:t>
      </w:r>
    </w:p>
    <w:p w14:paraId="7417049A"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This case was not simulated, the performance can be worse than legacy.</w:t>
      </w:r>
    </w:p>
    <w:p w14:paraId="32186ED3"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Do not include 24 PRBs in Rel-18 accuracy requirements for SL positioning.</w:t>
      </w:r>
    </w:p>
    <w:p w14:paraId="6E605743" w14:textId="77777777" w:rsidR="00861A93" w:rsidRPr="00861A93" w:rsidRDefault="00861A93" w:rsidP="00861A93">
      <w:pPr>
        <w:pStyle w:val="3GPPAgreements"/>
        <w:numPr>
          <w:ilvl w:val="2"/>
          <w:numId w:val="10"/>
        </w:numPr>
        <w:rPr>
          <w:rFonts w:eastAsia="Times New Roman"/>
          <w:kern w:val="2"/>
          <w:lang w:eastAsia="zh-CN"/>
        </w:rPr>
      </w:pPr>
      <w:r w:rsidRPr="00861A93">
        <w:rPr>
          <w:rFonts w:eastAsia="Times New Roman"/>
          <w:kern w:val="2"/>
          <w:lang w:eastAsia="zh-CN"/>
        </w:rPr>
        <w:t>The following band groups are included in the accuracy requirements for SL positioning and in the conditions for NR SL-PRS based measurements:</w:t>
      </w:r>
    </w:p>
    <w:p w14:paraId="0100918A"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NR_TDD_FR1_B,</w:t>
      </w:r>
    </w:p>
    <w:p w14:paraId="0DDC19B4"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NR_TDD_FR1_C,</w:t>
      </w:r>
    </w:p>
    <w:p w14:paraId="4FD2B534"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NR_FDD_FR1_G,</w:t>
      </w:r>
    </w:p>
    <w:p w14:paraId="369A5B15" w14:textId="617E74AD" w:rsidR="00590CBD" w:rsidRPr="0032375B" w:rsidRDefault="00861A93" w:rsidP="00861A93">
      <w:pPr>
        <w:pStyle w:val="3GPPAgreements"/>
        <w:numPr>
          <w:ilvl w:val="3"/>
          <w:numId w:val="10"/>
        </w:numPr>
        <w:rPr>
          <w:lang w:val="en-GB" w:eastAsia="ko-KR"/>
        </w:rPr>
      </w:pPr>
      <w:r w:rsidRPr="00861A93">
        <w:rPr>
          <w:rFonts w:eastAsia="Times New Roman"/>
          <w:kern w:val="2"/>
          <w:lang w:eastAsia="zh-CN"/>
        </w:rPr>
        <w:t>NR_TDD_FR1_J.</w:t>
      </w:r>
    </w:p>
    <w:p w14:paraId="5AA50F84" w14:textId="4A50DFA8" w:rsidR="00590CBD" w:rsidRPr="0032375B" w:rsidRDefault="00590CBD" w:rsidP="00590CBD">
      <w:pPr>
        <w:pStyle w:val="3GPPAgreements"/>
        <w:numPr>
          <w:ilvl w:val="1"/>
          <w:numId w:val="10"/>
        </w:numPr>
        <w:rPr>
          <w:lang w:val="en-GB" w:eastAsia="ko-KR"/>
        </w:rPr>
      </w:pPr>
      <w:r w:rsidRPr="0032375B">
        <w:rPr>
          <w:rFonts w:eastAsiaTheme="minorEastAsia"/>
        </w:rPr>
        <w:t>M</w:t>
      </w:r>
      <w:r w:rsidRPr="0032375B">
        <w:t>easurement accuracy requirements</w:t>
      </w:r>
      <w:r w:rsidR="00861A93" w:rsidRPr="00861A93">
        <w:t xml:space="preserve"> for SL PRS-RSRP(P)/Rx-Tx</w:t>
      </w:r>
      <w:r w:rsidRPr="0032375B">
        <w:rPr>
          <w:lang w:val="en-GB" w:eastAsia="ko-KR"/>
        </w:rPr>
        <w:t>:</w:t>
      </w:r>
    </w:p>
    <w:p w14:paraId="6E4F77F6" w14:textId="47E4FC00" w:rsidR="00590CBD" w:rsidRPr="009300FA" w:rsidRDefault="00861A93" w:rsidP="00590CBD">
      <w:pPr>
        <w:pStyle w:val="3GPPAgreements"/>
        <w:numPr>
          <w:ilvl w:val="2"/>
          <w:numId w:val="10"/>
        </w:numPr>
        <w:rPr>
          <w:lang w:val="en-GB" w:eastAsia="ko-KR"/>
        </w:rPr>
      </w:pPr>
      <w:r w:rsidRPr="00861A93">
        <w:rPr>
          <w:kern w:val="2"/>
          <w:lang w:val="en-GB" w:eastAsia="zh-CN"/>
        </w:rPr>
        <w:t>The numbers refer to the simulation summary (R4-2410196) where the accuracies have been derived.</w:t>
      </w:r>
    </w:p>
    <w:p w14:paraId="79BA13FF" w14:textId="2FEC5746" w:rsidR="00590CBD" w:rsidRPr="009300FA" w:rsidRDefault="00861A93" w:rsidP="00590CBD">
      <w:pPr>
        <w:pStyle w:val="3GPPAgreements"/>
        <w:numPr>
          <w:ilvl w:val="1"/>
          <w:numId w:val="10"/>
        </w:numPr>
        <w:rPr>
          <w:lang w:val="en-GB" w:eastAsia="ko-KR"/>
        </w:rPr>
      </w:pPr>
      <w:r w:rsidRPr="00861A93">
        <w:rPr>
          <w:u w:val="single"/>
          <w:lang w:val="en-GB"/>
        </w:rPr>
        <w:t>Delay and accuracy TCs for SL PRS-RSRP(P)</w:t>
      </w:r>
      <w:r w:rsidR="00590CBD" w:rsidRPr="009300FA">
        <w:rPr>
          <w:lang w:val="en-GB" w:eastAsia="ko-KR"/>
        </w:rPr>
        <w:t>:</w:t>
      </w:r>
    </w:p>
    <w:p w14:paraId="73CA3AC9" w14:textId="77777777" w:rsidR="00861A93" w:rsidRPr="00861A93" w:rsidRDefault="00861A93" w:rsidP="00861A93">
      <w:pPr>
        <w:pStyle w:val="3GPPAgreements"/>
        <w:numPr>
          <w:ilvl w:val="2"/>
          <w:numId w:val="10"/>
        </w:numPr>
        <w:rPr>
          <w:kern w:val="2"/>
          <w:lang w:eastAsia="zh-CN"/>
        </w:rPr>
      </w:pPr>
      <w:r w:rsidRPr="00861A93">
        <w:rPr>
          <w:kern w:val="2"/>
          <w:lang w:eastAsia="zh-CN"/>
        </w:rPr>
        <w:t>Whether to verify the accuracy of legacy measurements in SL RSRP(P) TCs</w:t>
      </w:r>
    </w:p>
    <w:p w14:paraId="303E1DF7" w14:textId="77777777" w:rsidR="00861A93" w:rsidRPr="00861A93" w:rsidRDefault="00861A93" w:rsidP="00861A93">
      <w:pPr>
        <w:pStyle w:val="3GPPAgreements"/>
        <w:numPr>
          <w:ilvl w:val="3"/>
          <w:numId w:val="10"/>
        </w:numPr>
        <w:rPr>
          <w:kern w:val="2"/>
          <w:lang w:eastAsia="zh-CN"/>
        </w:rPr>
      </w:pPr>
      <w:r w:rsidRPr="00861A93">
        <w:rPr>
          <w:kern w:val="2"/>
          <w:lang w:eastAsia="zh-CN"/>
        </w:rPr>
        <w:t xml:space="preserve">verify only the accuracy of SL PRS-RSRP/RSRPP </w:t>
      </w:r>
    </w:p>
    <w:p w14:paraId="5A106AC4" w14:textId="77777777" w:rsidR="00861A93" w:rsidRPr="00861A93" w:rsidRDefault="00861A93" w:rsidP="00861A93">
      <w:pPr>
        <w:pStyle w:val="3GPPAgreements"/>
        <w:numPr>
          <w:ilvl w:val="2"/>
          <w:numId w:val="10"/>
        </w:numPr>
        <w:rPr>
          <w:kern w:val="2"/>
          <w:lang w:eastAsia="zh-CN"/>
        </w:rPr>
      </w:pPr>
      <w:r w:rsidRPr="00861A93">
        <w:rPr>
          <w:kern w:val="2"/>
          <w:lang w:eastAsia="zh-CN"/>
        </w:rPr>
        <w:t>For SL RSRP(P) delay TCs:</w:t>
      </w:r>
    </w:p>
    <w:p w14:paraId="42DCB978" w14:textId="77777777" w:rsidR="00861A93" w:rsidRPr="00861A93" w:rsidRDefault="00861A93" w:rsidP="00861A93">
      <w:pPr>
        <w:pStyle w:val="3GPPAgreements"/>
        <w:numPr>
          <w:ilvl w:val="3"/>
          <w:numId w:val="10"/>
        </w:numPr>
        <w:rPr>
          <w:kern w:val="2"/>
          <w:lang w:eastAsia="zh-CN"/>
        </w:rPr>
      </w:pPr>
      <w:r w:rsidRPr="00861A93">
        <w:rPr>
          <w:kern w:val="2"/>
          <w:lang w:eastAsia="zh-CN"/>
        </w:rPr>
        <w:t>a new TC with both measurements, but add a clarification that the UE is tested only once for RSTD/Rx-Tx</w:t>
      </w:r>
    </w:p>
    <w:p w14:paraId="28C40963" w14:textId="77777777" w:rsidR="00861A93" w:rsidRPr="00861A93" w:rsidRDefault="00861A93" w:rsidP="00861A93">
      <w:pPr>
        <w:pStyle w:val="3GPPAgreements"/>
        <w:numPr>
          <w:ilvl w:val="4"/>
          <w:numId w:val="10"/>
        </w:numPr>
        <w:rPr>
          <w:kern w:val="2"/>
          <w:lang w:eastAsia="zh-CN"/>
        </w:rPr>
      </w:pPr>
      <w:r w:rsidRPr="00861A93">
        <w:rPr>
          <w:kern w:val="2"/>
          <w:lang w:eastAsia="zh-CN"/>
        </w:rPr>
        <w:t>For UE supporting SL RSTD + SL PRS-RSRP, it is sufficient the UE passes the TC with both measurements</w:t>
      </w:r>
    </w:p>
    <w:p w14:paraId="03A8D7D0" w14:textId="77777777" w:rsidR="00861A93" w:rsidRPr="00861A93" w:rsidRDefault="00861A93" w:rsidP="00861A93">
      <w:pPr>
        <w:pStyle w:val="3GPPAgreements"/>
        <w:numPr>
          <w:ilvl w:val="4"/>
          <w:numId w:val="10"/>
        </w:numPr>
        <w:rPr>
          <w:kern w:val="2"/>
          <w:lang w:eastAsia="zh-CN"/>
        </w:rPr>
      </w:pPr>
      <w:r w:rsidRPr="00861A93">
        <w:rPr>
          <w:kern w:val="2"/>
          <w:lang w:eastAsia="zh-CN"/>
        </w:rPr>
        <w:t>For UE supporting SL Rx-Tx + SL PRS-RSRPP, it is sufficient the UE passes the TC with both measurements</w:t>
      </w:r>
    </w:p>
    <w:p w14:paraId="7F6BE68E" w14:textId="77777777" w:rsidR="00861A93" w:rsidRPr="00861A93" w:rsidRDefault="00861A93" w:rsidP="00861A93">
      <w:pPr>
        <w:pStyle w:val="3GPPAgreements"/>
        <w:numPr>
          <w:ilvl w:val="2"/>
          <w:numId w:val="10"/>
        </w:numPr>
        <w:rPr>
          <w:kern w:val="2"/>
          <w:lang w:eastAsia="zh-CN"/>
        </w:rPr>
      </w:pPr>
      <w:r w:rsidRPr="00861A93">
        <w:rPr>
          <w:kern w:val="2"/>
          <w:lang w:eastAsia="zh-CN"/>
        </w:rPr>
        <w:t>For SL RSRP(P) accuracy TCs:</w:t>
      </w:r>
    </w:p>
    <w:p w14:paraId="6978C4ED" w14:textId="77777777" w:rsidR="00861A93" w:rsidRPr="00861A93" w:rsidRDefault="00861A93" w:rsidP="00861A93">
      <w:pPr>
        <w:pStyle w:val="3GPPAgreements"/>
        <w:numPr>
          <w:ilvl w:val="3"/>
          <w:numId w:val="10"/>
        </w:numPr>
        <w:rPr>
          <w:kern w:val="2"/>
          <w:lang w:eastAsia="zh-CN"/>
        </w:rPr>
      </w:pPr>
      <w:r w:rsidRPr="00861A93">
        <w:rPr>
          <w:kern w:val="2"/>
          <w:lang w:eastAsia="zh-CN"/>
        </w:rPr>
        <w:t>a new TC with both measurements, but add a clarification that TE verifies only the accuracy of SL PRS-RSRP/RSRPP</w:t>
      </w:r>
    </w:p>
    <w:p w14:paraId="5927B54D" w14:textId="77777777" w:rsidR="00861A93" w:rsidRPr="00861A93" w:rsidRDefault="00861A93" w:rsidP="00861A93">
      <w:pPr>
        <w:pStyle w:val="3GPPAgreements"/>
        <w:numPr>
          <w:ilvl w:val="4"/>
          <w:numId w:val="10"/>
        </w:numPr>
        <w:rPr>
          <w:kern w:val="2"/>
          <w:lang w:eastAsia="zh-CN"/>
        </w:rPr>
      </w:pPr>
      <w:r w:rsidRPr="00861A93">
        <w:rPr>
          <w:kern w:val="2"/>
          <w:lang w:eastAsia="zh-CN"/>
        </w:rPr>
        <w:t>For UE supporting SL RSTD + SL PRS-RSRP, it is sufficient the UE passes the TC with both measurements</w:t>
      </w:r>
    </w:p>
    <w:p w14:paraId="3487BDFF" w14:textId="636338D1" w:rsidR="00590CBD" w:rsidRPr="009300FA" w:rsidRDefault="00861A93" w:rsidP="00861A93">
      <w:pPr>
        <w:pStyle w:val="3GPPAgreements"/>
        <w:numPr>
          <w:ilvl w:val="4"/>
          <w:numId w:val="10"/>
        </w:numPr>
        <w:rPr>
          <w:lang w:val="en-GB" w:eastAsia="ko-KR"/>
        </w:rPr>
      </w:pPr>
      <w:r w:rsidRPr="00861A93">
        <w:rPr>
          <w:kern w:val="2"/>
          <w:lang w:eastAsia="zh-CN"/>
        </w:rPr>
        <w:t>For UE supporting SL Rx-Tx + SL PRS-RSRPP, it is sufficient the UE passes the TC with both measurements</w:t>
      </w:r>
    </w:p>
    <w:p w14:paraId="2C61A294" w14:textId="5DB50425" w:rsidR="006A6A64" w:rsidRPr="009300FA" w:rsidRDefault="006A6A64" w:rsidP="006A6A64">
      <w:pPr>
        <w:pStyle w:val="3GPPAgreements"/>
        <w:numPr>
          <w:ilvl w:val="1"/>
          <w:numId w:val="10"/>
        </w:numPr>
        <w:rPr>
          <w:lang w:val="en-GB" w:eastAsia="ko-KR"/>
        </w:rPr>
      </w:pPr>
      <w:r w:rsidRPr="006A6A64">
        <w:rPr>
          <w:u w:val="single"/>
          <w:lang w:val="en-GB"/>
        </w:rPr>
        <w:t>SL-PRS signal level configurations</w:t>
      </w:r>
      <w:r w:rsidRPr="009300FA">
        <w:rPr>
          <w:lang w:val="en-GB" w:eastAsia="ko-KR"/>
        </w:rPr>
        <w:t>:</w:t>
      </w:r>
    </w:p>
    <w:p w14:paraId="399BDA39" w14:textId="77777777" w:rsidR="00676C5B" w:rsidRPr="00676C5B" w:rsidRDefault="00676C5B" w:rsidP="00676C5B">
      <w:pPr>
        <w:pStyle w:val="3GPPAgreements"/>
        <w:numPr>
          <w:ilvl w:val="2"/>
          <w:numId w:val="10"/>
        </w:numPr>
        <w:rPr>
          <w:kern w:val="2"/>
          <w:lang w:eastAsia="zh-CN"/>
        </w:rPr>
      </w:pPr>
      <w:r w:rsidRPr="00676C5B">
        <w:rPr>
          <w:kern w:val="2"/>
          <w:lang w:eastAsia="zh-CN"/>
        </w:rPr>
        <w:lastRenderedPageBreak/>
        <w:t xml:space="preserve">Check the RAN1 specification and the </w:t>
      </w:r>
      <w:proofErr w:type="spellStart"/>
      <w:r w:rsidRPr="00676C5B">
        <w:rPr>
          <w:kern w:val="2"/>
          <w:lang w:eastAsia="zh-CN"/>
        </w:rPr>
        <w:t>Uu</w:t>
      </w:r>
      <w:proofErr w:type="spellEnd"/>
      <w:r w:rsidRPr="00676C5B">
        <w:rPr>
          <w:kern w:val="2"/>
          <w:lang w:eastAsia="zh-CN"/>
        </w:rPr>
        <w:t xml:space="preserve"> TCs in relation to overlapping SL-PRS from different UEs. Further discuss the options:</w:t>
      </w:r>
    </w:p>
    <w:p w14:paraId="2B0F9FB0" w14:textId="77777777" w:rsidR="00676C5B" w:rsidRPr="00676C5B" w:rsidRDefault="00676C5B" w:rsidP="00676C5B">
      <w:pPr>
        <w:pStyle w:val="3GPPAgreements"/>
        <w:numPr>
          <w:ilvl w:val="3"/>
          <w:numId w:val="10"/>
        </w:numPr>
        <w:rPr>
          <w:kern w:val="2"/>
          <w:lang w:eastAsia="zh-CN"/>
        </w:rPr>
      </w:pPr>
      <w:r w:rsidRPr="00676C5B">
        <w:rPr>
          <w:kern w:val="2"/>
          <w:lang w:eastAsia="zh-CN"/>
        </w:rPr>
        <w:t>Option 1: overlapping SL-PRS can be used in TCs.</w:t>
      </w:r>
    </w:p>
    <w:p w14:paraId="758B8495" w14:textId="116DFAC2" w:rsidR="006A6A64" w:rsidRPr="00861A93" w:rsidRDefault="00676C5B" w:rsidP="00676C5B">
      <w:pPr>
        <w:pStyle w:val="3GPPAgreements"/>
        <w:numPr>
          <w:ilvl w:val="3"/>
          <w:numId w:val="10"/>
        </w:numPr>
        <w:rPr>
          <w:kern w:val="2"/>
          <w:lang w:eastAsia="zh-CN"/>
        </w:rPr>
      </w:pPr>
      <w:r w:rsidRPr="00676C5B">
        <w:rPr>
          <w:kern w:val="2"/>
          <w:lang w:eastAsia="zh-CN"/>
        </w:rPr>
        <w:t>Option 2: overlapping SL-PRS should not be used in SL TCs.</w:t>
      </w:r>
      <w:r w:rsidR="006A6A64" w:rsidRPr="00861A93">
        <w:rPr>
          <w:kern w:val="2"/>
          <w:lang w:eastAsia="zh-CN"/>
        </w:rPr>
        <w:t xml:space="preserve"> </w:t>
      </w:r>
    </w:p>
    <w:p w14:paraId="23022E7C" w14:textId="3B615F1F" w:rsidR="006A6A64" w:rsidRPr="009300FA" w:rsidRDefault="000D5AA4" w:rsidP="006A6A64">
      <w:pPr>
        <w:pStyle w:val="3GPPAgreements"/>
        <w:numPr>
          <w:ilvl w:val="1"/>
          <w:numId w:val="10"/>
        </w:numPr>
        <w:rPr>
          <w:lang w:val="en-GB" w:eastAsia="ko-KR"/>
        </w:rPr>
      </w:pPr>
      <w:r w:rsidRPr="000D5AA4">
        <w:rPr>
          <w:u w:val="single"/>
          <w:lang w:val="en-GB"/>
        </w:rPr>
        <w:t>SL-PRS bandwidth configurations in TCs</w:t>
      </w:r>
      <w:r w:rsidR="006A6A64" w:rsidRPr="009300FA">
        <w:rPr>
          <w:lang w:val="en-GB" w:eastAsia="ko-KR"/>
        </w:rPr>
        <w:t>:</w:t>
      </w:r>
    </w:p>
    <w:p w14:paraId="73DD0366" w14:textId="77777777" w:rsidR="000D5AA4" w:rsidRPr="000D5AA4" w:rsidRDefault="000D5AA4" w:rsidP="000D5AA4">
      <w:pPr>
        <w:pStyle w:val="3GPPAgreements"/>
        <w:numPr>
          <w:ilvl w:val="3"/>
          <w:numId w:val="10"/>
        </w:numPr>
        <w:rPr>
          <w:kern w:val="2"/>
          <w:lang w:eastAsia="zh-CN"/>
        </w:rPr>
      </w:pPr>
      <w:r w:rsidRPr="000D5AA4">
        <w:rPr>
          <w:kern w:val="2"/>
          <w:lang w:eastAsia="zh-CN"/>
        </w:rPr>
        <w:t xml:space="preserve">Update the bandwidth of SL-PRS configurations as follows: </w:t>
      </w:r>
    </w:p>
    <w:tbl>
      <w:tblPr>
        <w:tblStyle w:val="TableGrid"/>
        <w:tblpPr w:leftFromText="180" w:rightFromText="180" w:vertAnchor="text" w:horzAnchor="page" w:tblpXSpec="center" w:tblpY="107"/>
        <w:tblW w:w="0" w:type="auto"/>
        <w:tblLook w:val="04A0" w:firstRow="1" w:lastRow="0" w:firstColumn="1" w:lastColumn="0" w:noHBand="0" w:noVBand="1"/>
      </w:tblPr>
      <w:tblGrid>
        <w:gridCol w:w="5274"/>
        <w:gridCol w:w="904"/>
        <w:gridCol w:w="904"/>
      </w:tblGrid>
      <w:tr w:rsidR="000D5AA4" w14:paraId="383D7E48" w14:textId="77777777" w:rsidTr="000D5AA4">
        <w:tc>
          <w:tcPr>
            <w:tcW w:w="0" w:type="auto"/>
            <w:tcBorders>
              <w:top w:val="single" w:sz="4" w:space="0" w:color="auto"/>
              <w:left w:val="single" w:sz="4" w:space="0" w:color="auto"/>
              <w:bottom w:val="single" w:sz="4" w:space="0" w:color="auto"/>
              <w:right w:val="single" w:sz="4" w:space="0" w:color="auto"/>
            </w:tcBorders>
            <w:hideMark/>
          </w:tcPr>
          <w:p w14:paraId="21ED881D" w14:textId="77777777" w:rsidR="000D5AA4" w:rsidRDefault="000D5AA4" w:rsidP="009405AE">
            <w:pPr>
              <w:pStyle w:val="TAL"/>
              <w:widowControl w:val="0"/>
              <w:overflowPunct/>
              <w:autoSpaceDE/>
              <w:adjustRightInd/>
              <w:ind w:right="28"/>
              <w:jc w:val="right"/>
              <w:rPr>
                <w:lang w:val="en-US" w:eastAsia="zh-CN"/>
              </w:rPr>
            </w:pPr>
            <w:r>
              <w:rPr>
                <w:rFonts w:cs="Arial"/>
                <w:lang w:val="en-US"/>
              </w:rPr>
              <w:t>RB numbers containing SL</w:t>
            </w:r>
            <w:r>
              <w:rPr>
                <w:rFonts w:cs="Arial"/>
                <w:lang w:val="en-US" w:eastAsia="zh-CN"/>
              </w:rPr>
              <w:t xml:space="preserve"> </w:t>
            </w:r>
            <w:r>
              <w:rPr>
                <w:rFonts w:cs="Arial"/>
                <w:lang w:val="en-US"/>
              </w:rPr>
              <w:t>PRS within channel Bandwidth</w:t>
            </w:r>
            <w:r>
              <w:rPr>
                <w:rFonts w:cs="Arial"/>
                <w:vertAlign w:val="superscript"/>
                <w:lang w:val="en-US"/>
              </w:rPr>
              <w:t xml:space="preserve"> Note</w:t>
            </w:r>
            <w:r>
              <w:rPr>
                <w:rFonts w:cs="Arial"/>
                <w:vertAlign w:val="superscript"/>
                <w:lang w:val="en-US" w:eastAsia="zh-CN"/>
              </w:rPr>
              <w:t xml:space="preserve"> 1</w:t>
            </w:r>
          </w:p>
        </w:tc>
        <w:tc>
          <w:tcPr>
            <w:tcW w:w="904" w:type="dxa"/>
            <w:tcBorders>
              <w:top w:val="single" w:sz="4" w:space="0" w:color="auto"/>
              <w:left w:val="single" w:sz="4" w:space="0" w:color="auto"/>
              <w:bottom w:val="single" w:sz="4" w:space="0" w:color="auto"/>
              <w:right w:val="single" w:sz="4" w:space="0" w:color="auto"/>
            </w:tcBorders>
            <w:hideMark/>
          </w:tcPr>
          <w:p w14:paraId="308B7AD5" w14:textId="77777777" w:rsidR="000D5AA4" w:rsidRDefault="000D5AA4" w:rsidP="009405AE">
            <w:pPr>
              <w:pStyle w:val="TAL"/>
              <w:jc w:val="center"/>
              <w:rPr>
                <w:rFonts w:cs="Arial"/>
                <w:lang w:eastAsia="zh-CN"/>
              </w:rPr>
            </w:pPr>
            <w:r>
              <w:rPr>
                <w:rFonts w:cs="Arial"/>
                <w:lang w:eastAsia="zh-CN"/>
              </w:rPr>
              <w:t>[</w:t>
            </w:r>
            <w:r>
              <w:rPr>
                <w:rFonts w:cs="Arial"/>
                <w:color w:val="0070C0"/>
                <w:u w:val="single"/>
                <w:lang w:eastAsia="zh-CN"/>
              </w:rPr>
              <w:t>24</w:t>
            </w:r>
            <w:r>
              <w:rPr>
                <w:rFonts w:cs="Arial"/>
                <w:strike/>
                <w:color w:val="FF0000"/>
                <w:lang w:eastAsia="zh-CN"/>
              </w:rPr>
              <w:t>48</w:t>
            </w:r>
            <w:r>
              <w:rPr>
                <w:rFonts w:cs="Arial"/>
                <w:lang w:eastAsia="zh-CN"/>
              </w:rPr>
              <w:t>]</w:t>
            </w:r>
          </w:p>
        </w:tc>
        <w:tc>
          <w:tcPr>
            <w:tcW w:w="904" w:type="dxa"/>
            <w:tcBorders>
              <w:top w:val="single" w:sz="4" w:space="0" w:color="auto"/>
              <w:left w:val="single" w:sz="4" w:space="0" w:color="auto"/>
              <w:bottom w:val="single" w:sz="4" w:space="0" w:color="auto"/>
              <w:right w:val="single" w:sz="4" w:space="0" w:color="auto"/>
            </w:tcBorders>
            <w:hideMark/>
          </w:tcPr>
          <w:p w14:paraId="71F3FCFE" w14:textId="77777777" w:rsidR="000D5AA4" w:rsidRDefault="000D5AA4" w:rsidP="009405AE">
            <w:pPr>
              <w:pStyle w:val="TAL"/>
              <w:jc w:val="center"/>
              <w:rPr>
                <w:rFonts w:cs="Arial"/>
                <w:lang w:eastAsia="zh-CN"/>
              </w:rPr>
            </w:pPr>
            <w:r>
              <w:rPr>
                <w:rFonts w:cs="Arial"/>
                <w:lang w:eastAsia="zh-CN"/>
              </w:rPr>
              <w:t>[</w:t>
            </w:r>
            <w:r>
              <w:rPr>
                <w:rFonts w:cs="Arial"/>
                <w:color w:val="0070C0"/>
                <w:u w:val="single"/>
                <w:lang w:eastAsia="zh-CN"/>
              </w:rPr>
              <w:t>48</w:t>
            </w:r>
            <w:r>
              <w:rPr>
                <w:rFonts w:cs="Arial"/>
                <w:strike/>
                <w:color w:val="FF0000"/>
                <w:lang w:eastAsia="zh-CN"/>
              </w:rPr>
              <w:t>96</w:t>
            </w:r>
            <w:r>
              <w:rPr>
                <w:rFonts w:cs="Arial"/>
                <w:lang w:eastAsia="zh-CN"/>
              </w:rPr>
              <w:t>]</w:t>
            </w:r>
          </w:p>
        </w:tc>
      </w:tr>
    </w:tbl>
    <w:p w14:paraId="30188CED" w14:textId="77777777" w:rsidR="000D5AA4" w:rsidRPr="000D5AA4" w:rsidRDefault="000D5AA4" w:rsidP="000D5AA4">
      <w:pPr>
        <w:pStyle w:val="3GPPAgreements"/>
        <w:numPr>
          <w:ilvl w:val="3"/>
          <w:numId w:val="10"/>
        </w:numPr>
        <w:rPr>
          <w:kern w:val="2"/>
          <w:lang w:eastAsia="zh-CN"/>
        </w:rPr>
      </w:pPr>
      <w:r w:rsidRPr="000D5AA4">
        <w:rPr>
          <w:kern w:val="2"/>
          <w:lang w:eastAsia="zh-CN"/>
        </w:rPr>
        <w:t>BW for accuracy TCs: 24 and 48 RBs.</w:t>
      </w:r>
    </w:p>
    <w:p w14:paraId="082D0613" w14:textId="38E31C44" w:rsidR="006A6A64" w:rsidRPr="00861A93" w:rsidRDefault="000D5AA4" w:rsidP="000D5AA4">
      <w:pPr>
        <w:pStyle w:val="3GPPAgreements"/>
        <w:numPr>
          <w:ilvl w:val="3"/>
          <w:numId w:val="10"/>
        </w:numPr>
        <w:rPr>
          <w:kern w:val="2"/>
          <w:lang w:eastAsia="zh-CN"/>
        </w:rPr>
      </w:pPr>
      <w:r w:rsidRPr="000D5AA4">
        <w:rPr>
          <w:kern w:val="2"/>
          <w:lang w:eastAsia="zh-CN"/>
        </w:rPr>
        <w:t>BW for delay TCs: 48 RBs.</w:t>
      </w:r>
    </w:p>
    <w:p w14:paraId="1AA6DE3B" w14:textId="7645340B" w:rsidR="006A6A64" w:rsidRPr="009300FA" w:rsidRDefault="000D5AA4" w:rsidP="006A6A64">
      <w:pPr>
        <w:pStyle w:val="3GPPAgreements"/>
        <w:numPr>
          <w:ilvl w:val="1"/>
          <w:numId w:val="10"/>
        </w:numPr>
        <w:rPr>
          <w:lang w:val="en-GB" w:eastAsia="ko-KR"/>
        </w:rPr>
      </w:pPr>
      <w:r w:rsidRPr="000D5AA4">
        <w:rPr>
          <w:u w:val="single"/>
          <w:lang w:val="en-GB"/>
        </w:rPr>
        <w:t>Spec structure for SL-PRS test configuration</w:t>
      </w:r>
      <w:r w:rsidR="006A6A64" w:rsidRPr="009300FA">
        <w:rPr>
          <w:lang w:val="en-GB" w:eastAsia="ko-KR"/>
        </w:rPr>
        <w:t>:</w:t>
      </w:r>
    </w:p>
    <w:p w14:paraId="7AA6BB38" w14:textId="77777777" w:rsidR="000D5AA4" w:rsidRPr="000D5AA4" w:rsidRDefault="000D5AA4" w:rsidP="000D5AA4">
      <w:pPr>
        <w:pStyle w:val="3GPPAgreements"/>
        <w:numPr>
          <w:ilvl w:val="2"/>
          <w:numId w:val="10"/>
        </w:numPr>
        <w:rPr>
          <w:kern w:val="2"/>
          <w:lang w:eastAsia="zh-CN"/>
        </w:rPr>
      </w:pPr>
      <w:r w:rsidRPr="000D5AA4">
        <w:rPr>
          <w:kern w:val="2"/>
          <w:lang w:eastAsia="zh-CN"/>
        </w:rPr>
        <w:t xml:space="preserve">The following specification clause numbers are updated: </w:t>
      </w:r>
    </w:p>
    <w:p w14:paraId="696945FB" w14:textId="77777777" w:rsidR="000D5AA4" w:rsidRPr="000D5AA4" w:rsidRDefault="000D5AA4" w:rsidP="000D5AA4">
      <w:pPr>
        <w:pStyle w:val="3GPPAgreements"/>
        <w:numPr>
          <w:ilvl w:val="3"/>
          <w:numId w:val="10"/>
        </w:numPr>
        <w:rPr>
          <w:kern w:val="2"/>
          <w:lang w:eastAsia="zh-CN"/>
        </w:rPr>
      </w:pPr>
      <w:r w:rsidRPr="000D5AA4">
        <w:rPr>
          <w:kern w:val="2"/>
          <w:lang w:eastAsia="zh-CN"/>
        </w:rPr>
        <w:t>A.3.21A</w:t>
      </w:r>
      <w:r w:rsidRPr="000D5AA4">
        <w:rPr>
          <w:kern w:val="2"/>
          <w:lang w:eastAsia="zh-CN"/>
        </w:rPr>
        <w:tab/>
        <w:t>NR Sidelink Measurements for Positioning</w:t>
      </w:r>
    </w:p>
    <w:p w14:paraId="06AEAB18" w14:textId="77777777" w:rsidR="000D5AA4" w:rsidRPr="000D5AA4" w:rsidRDefault="000D5AA4" w:rsidP="000D5AA4">
      <w:pPr>
        <w:pStyle w:val="3GPPAgreements"/>
        <w:numPr>
          <w:ilvl w:val="3"/>
          <w:numId w:val="10"/>
        </w:numPr>
        <w:rPr>
          <w:kern w:val="2"/>
          <w:lang w:eastAsia="zh-CN"/>
        </w:rPr>
      </w:pPr>
      <w:r w:rsidRPr="000D5AA4">
        <w:rPr>
          <w:kern w:val="2"/>
          <w:lang w:eastAsia="zh-CN"/>
        </w:rPr>
        <w:t>A.3.21A.1</w:t>
      </w:r>
      <w:r w:rsidRPr="000D5AA4">
        <w:rPr>
          <w:kern w:val="2"/>
          <w:lang w:eastAsia="zh-CN"/>
        </w:rPr>
        <w:tab/>
        <w:t>Introduction</w:t>
      </w:r>
    </w:p>
    <w:p w14:paraId="75E66353" w14:textId="77777777" w:rsidR="000D5AA4" w:rsidRPr="000D5AA4" w:rsidRDefault="000D5AA4" w:rsidP="000D5AA4">
      <w:pPr>
        <w:pStyle w:val="3GPPAgreements"/>
        <w:numPr>
          <w:ilvl w:val="3"/>
          <w:numId w:val="10"/>
        </w:numPr>
        <w:rPr>
          <w:kern w:val="2"/>
          <w:lang w:eastAsia="zh-CN"/>
        </w:rPr>
      </w:pPr>
      <w:r w:rsidRPr="000D5AA4">
        <w:rPr>
          <w:kern w:val="2"/>
          <w:lang w:eastAsia="zh-CN"/>
        </w:rPr>
        <w:t>A.3.21A.2</w:t>
      </w:r>
      <w:r w:rsidRPr="000D5AA4">
        <w:rPr>
          <w:kern w:val="2"/>
          <w:lang w:eastAsia="zh-CN"/>
        </w:rPr>
        <w:tab/>
        <w:t>NR SL-PRS configurations</w:t>
      </w:r>
    </w:p>
    <w:p w14:paraId="4DDF4CBC" w14:textId="227D5C6B" w:rsidR="006A6A64" w:rsidRPr="00861A93" w:rsidRDefault="000D5AA4" w:rsidP="000D5AA4">
      <w:pPr>
        <w:pStyle w:val="3GPPAgreements"/>
        <w:numPr>
          <w:ilvl w:val="3"/>
          <w:numId w:val="10"/>
        </w:numPr>
        <w:rPr>
          <w:kern w:val="2"/>
          <w:lang w:eastAsia="zh-CN"/>
        </w:rPr>
      </w:pPr>
      <w:r w:rsidRPr="000D5AA4">
        <w:rPr>
          <w:kern w:val="2"/>
          <w:lang w:eastAsia="zh-CN"/>
        </w:rPr>
        <w:t>A.3.21A.2.1</w:t>
      </w:r>
      <w:r w:rsidRPr="000D5AA4">
        <w:rPr>
          <w:kern w:val="2"/>
          <w:lang w:eastAsia="zh-CN"/>
        </w:rPr>
        <w:tab/>
        <w:t>NR SL-PRS configurations for FR1</w:t>
      </w:r>
    </w:p>
    <w:p w14:paraId="5690BF05" w14:textId="2B2060B2" w:rsidR="00590CBD" w:rsidRPr="00445195" w:rsidRDefault="00590CBD" w:rsidP="00590CBD">
      <w:pPr>
        <w:pStyle w:val="3GPPAgreements"/>
        <w:rPr>
          <w:lang w:val="en-GB" w:eastAsia="ko-KR"/>
        </w:rPr>
      </w:pPr>
      <w:r w:rsidRPr="00445195">
        <w:t xml:space="preserve">The following agreements were made for </w:t>
      </w:r>
      <w:r w:rsidR="004F25B9">
        <w:t>C</w:t>
      </w:r>
      <w:r w:rsidRPr="00445195">
        <w:t xml:space="preserve">arrier </w:t>
      </w:r>
      <w:r w:rsidR="004F25B9">
        <w:t>P</w:t>
      </w:r>
      <w:r w:rsidRPr="00445195">
        <w:t xml:space="preserve">hase </w:t>
      </w:r>
      <w:r w:rsidR="004F25B9">
        <w:t>P</w:t>
      </w:r>
      <w:r w:rsidRPr="00445195">
        <w:t xml:space="preserve">ositioning </w:t>
      </w:r>
      <w:r w:rsidR="004F25B9">
        <w:t xml:space="preserve">(CPP) </w:t>
      </w:r>
      <w:r w:rsidRPr="00445195">
        <w:t>performance RRM requirements and test cases (</w:t>
      </w:r>
      <w:r w:rsidRPr="00445195">
        <w:rPr>
          <w:color w:val="000000"/>
        </w:rPr>
        <w:t>R4-241</w:t>
      </w:r>
      <w:r w:rsidR="00851D31">
        <w:rPr>
          <w:color w:val="000000"/>
        </w:rPr>
        <w:t>4033</w:t>
      </w:r>
      <w:r w:rsidRPr="00445195">
        <w:t>):</w:t>
      </w:r>
    </w:p>
    <w:p w14:paraId="09FD056D" w14:textId="77777777" w:rsidR="00590CBD" w:rsidRPr="00445195" w:rsidRDefault="00590CBD" w:rsidP="00590CBD">
      <w:pPr>
        <w:pStyle w:val="3GPPAgreements"/>
        <w:numPr>
          <w:ilvl w:val="1"/>
          <w:numId w:val="10"/>
        </w:numPr>
        <w:rPr>
          <w:lang w:val="en-GB" w:eastAsia="ko-KR"/>
        </w:rPr>
      </w:pPr>
      <w:r w:rsidRPr="00445195">
        <w:t>Whether to verify the accuracy of legacy measurements in RSCPD/RSCP TCs</w:t>
      </w:r>
      <w:r w:rsidRPr="00445195">
        <w:rPr>
          <w:lang w:val="en-GB" w:eastAsia="ko-KR"/>
        </w:rPr>
        <w:t>:</w:t>
      </w:r>
    </w:p>
    <w:p w14:paraId="31E5898C" w14:textId="77777777" w:rsidR="00851D31" w:rsidRPr="00851D31" w:rsidRDefault="00851D31" w:rsidP="00851D31">
      <w:pPr>
        <w:pStyle w:val="3GPPAgreements"/>
        <w:numPr>
          <w:ilvl w:val="2"/>
          <w:numId w:val="10"/>
        </w:numPr>
        <w:rPr>
          <w:kern w:val="2"/>
          <w:lang w:eastAsia="zh-CN"/>
        </w:rPr>
      </w:pPr>
      <w:r w:rsidRPr="00851D31">
        <w:rPr>
          <w:kern w:val="2"/>
          <w:lang w:eastAsia="zh-CN"/>
        </w:rPr>
        <w:t>For the CPP test case, both RSTD/Rx-Tx measurement and CPP reporting are configured, and TE check the success rate for CPP reporting.</w:t>
      </w:r>
    </w:p>
    <w:p w14:paraId="42089A07" w14:textId="4DDA979A" w:rsidR="00590CBD" w:rsidRPr="00445195" w:rsidRDefault="00851D31" w:rsidP="00851D31">
      <w:pPr>
        <w:pStyle w:val="3GPPAgreements"/>
        <w:numPr>
          <w:ilvl w:val="2"/>
          <w:numId w:val="10"/>
        </w:numPr>
        <w:rPr>
          <w:lang w:val="en-GB" w:eastAsia="ko-KR"/>
        </w:rPr>
      </w:pPr>
      <w:r w:rsidRPr="00851D31">
        <w:rPr>
          <w:kern w:val="2"/>
          <w:lang w:eastAsia="zh-CN"/>
        </w:rPr>
        <w:t>If UE supports CPP measurement, UE shall also pass the test case for RSTD/Rx-Tx measurement.</w:t>
      </w:r>
    </w:p>
    <w:p w14:paraId="5F09D096" w14:textId="77777777" w:rsidR="00590CBD" w:rsidRPr="00445195" w:rsidRDefault="00590CBD" w:rsidP="00590CBD">
      <w:pPr>
        <w:pStyle w:val="3GPPAgreements"/>
        <w:numPr>
          <w:ilvl w:val="1"/>
          <w:numId w:val="10"/>
        </w:numPr>
        <w:rPr>
          <w:lang w:val="en-GB" w:eastAsia="ko-KR"/>
        </w:rPr>
      </w:pPr>
      <w:r w:rsidRPr="00445195">
        <w:t>Additional margins for frequency drift and RF calibration</w:t>
      </w:r>
      <w:r w:rsidRPr="00445195">
        <w:rPr>
          <w:lang w:eastAsia="zh-CN"/>
        </w:rPr>
        <w:t>:</w:t>
      </w:r>
    </w:p>
    <w:p w14:paraId="5B58238D" w14:textId="77777777" w:rsidR="00636AB1" w:rsidRPr="00636AB1" w:rsidRDefault="00636AB1" w:rsidP="00636AB1">
      <w:pPr>
        <w:pStyle w:val="3GPPAgreements"/>
        <w:numPr>
          <w:ilvl w:val="2"/>
          <w:numId w:val="10"/>
        </w:numPr>
        <w:rPr>
          <w:rFonts w:eastAsia="Times New Roman"/>
          <w:kern w:val="2"/>
          <w:lang w:eastAsia="zh-CN"/>
        </w:rPr>
      </w:pPr>
      <w:r w:rsidRPr="00636AB1">
        <w:rPr>
          <w:rFonts w:eastAsia="Times New Roman"/>
          <w:kern w:val="2"/>
          <w:lang w:eastAsia="zh-CN"/>
        </w:rPr>
        <w:t>RAN4 to clarify that the RSCPD accuracy requirement and the relative RSCP accuracy requirement apply given that the carrier phase measurements are performed on PRS resources within a slot/a set of symbols, which can be controlled at least by the window configuration.</w:t>
      </w:r>
    </w:p>
    <w:p w14:paraId="1F72118A" w14:textId="5F58BB80" w:rsidR="00590CBD" w:rsidRPr="00445195" w:rsidRDefault="00636AB1" w:rsidP="00636AB1">
      <w:pPr>
        <w:pStyle w:val="3GPPAgreements"/>
        <w:numPr>
          <w:ilvl w:val="2"/>
          <w:numId w:val="10"/>
        </w:numPr>
        <w:rPr>
          <w:lang w:val="en-GB" w:eastAsia="ko-KR"/>
        </w:rPr>
      </w:pPr>
      <w:r w:rsidRPr="00636AB1">
        <w:rPr>
          <w:rFonts w:eastAsia="Times New Roman"/>
          <w:kern w:val="2"/>
          <w:lang w:eastAsia="zh-CN"/>
        </w:rPr>
        <w:t>Companies can bring proposals on other scenarios in WI performance maintenance phase.</w:t>
      </w:r>
    </w:p>
    <w:p w14:paraId="6FCBD80E" w14:textId="62AE99C6" w:rsidR="00590CBD" w:rsidRPr="00372304" w:rsidRDefault="00590CBD" w:rsidP="00590CBD">
      <w:pPr>
        <w:pStyle w:val="3GPPAgreements"/>
        <w:rPr>
          <w:lang w:val="en-GB" w:eastAsia="ko-KR"/>
        </w:rPr>
      </w:pPr>
      <w:r w:rsidRPr="00372304">
        <w:t>The following agreements were made for LPHAP RRM performance requirements and test cases (</w:t>
      </w:r>
      <w:r w:rsidRPr="00372304">
        <w:rPr>
          <w:color w:val="000000"/>
        </w:rPr>
        <w:t>R4-</w:t>
      </w:r>
      <w:r>
        <w:rPr>
          <w:color w:val="000000"/>
        </w:rPr>
        <w:t>241</w:t>
      </w:r>
      <w:r w:rsidR="00816430">
        <w:rPr>
          <w:color w:val="000000"/>
        </w:rPr>
        <w:t>4034</w:t>
      </w:r>
      <w:r w:rsidRPr="00372304">
        <w:t>):</w:t>
      </w:r>
    </w:p>
    <w:p w14:paraId="7A2C878B" w14:textId="0AC5E994" w:rsidR="00590CBD" w:rsidRPr="00372304" w:rsidRDefault="00816430" w:rsidP="00590CBD">
      <w:pPr>
        <w:pStyle w:val="3GPPAgreements"/>
        <w:numPr>
          <w:ilvl w:val="1"/>
          <w:numId w:val="10"/>
        </w:numPr>
        <w:rPr>
          <w:lang w:val="en-GB" w:eastAsia="ko-KR"/>
        </w:rPr>
      </w:pPr>
      <w:r w:rsidRPr="00816430">
        <w:rPr>
          <w:lang w:val="en-GB" w:eastAsia="ko-KR"/>
        </w:rPr>
        <w:t>Configuration of PRS measurement reporting periodicity in TCs</w:t>
      </w:r>
      <w:r w:rsidR="00590CBD">
        <w:rPr>
          <w:lang w:val="en-GB" w:eastAsia="ko-KR"/>
        </w:rPr>
        <w:t>:</w:t>
      </w:r>
    </w:p>
    <w:p w14:paraId="53F06AF5" w14:textId="77777777" w:rsidR="00816430" w:rsidRDefault="00816430" w:rsidP="00816430">
      <w:pPr>
        <w:pStyle w:val="3GPPAgreements"/>
        <w:numPr>
          <w:ilvl w:val="2"/>
          <w:numId w:val="10"/>
        </w:numPr>
      </w:pPr>
      <w:r>
        <w:t xml:space="preserve">Configure PRS measurement reporting periodicity in LPHAP test cases. The </w:t>
      </w:r>
      <w:proofErr w:type="spellStart"/>
      <w:r>
        <w:t>reportingInterval</w:t>
      </w:r>
      <w:proofErr w:type="spellEnd"/>
      <w:r>
        <w:t xml:space="preserve"> is smaller than the </w:t>
      </w:r>
      <w:proofErr w:type="spellStart"/>
      <w:r>
        <w:t>eDRX</w:t>
      </w:r>
      <w:proofErr w:type="spellEnd"/>
      <w:r>
        <w:t xml:space="preserve"> cycle in the test cases.</w:t>
      </w:r>
    </w:p>
    <w:p w14:paraId="49441C6F" w14:textId="77777777" w:rsidR="00816430" w:rsidRDefault="00816430" w:rsidP="00816430">
      <w:pPr>
        <w:pStyle w:val="3GPPAgreements"/>
        <w:numPr>
          <w:ilvl w:val="2"/>
          <w:numId w:val="10"/>
        </w:numPr>
      </w:pPr>
      <w:r>
        <w:t xml:space="preserve">LPHAP test cases for core requirement is considered complete after the UE reports the first set of positioning measurements based on the configured </w:t>
      </w:r>
      <w:proofErr w:type="spellStart"/>
      <w:r>
        <w:t>reportingInterval</w:t>
      </w:r>
      <w:proofErr w:type="spellEnd"/>
      <w:r>
        <w:t>.</w:t>
      </w:r>
    </w:p>
    <w:p w14:paraId="5503A996" w14:textId="77777777" w:rsidR="00816430" w:rsidRDefault="00816430" w:rsidP="00816430">
      <w:pPr>
        <w:pStyle w:val="3GPPAgreements"/>
        <w:numPr>
          <w:ilvl w:val="2"/>
          <w:numId w:val="10"/>
        </w:numPr>
      </w:pPr>
      <w:proofErr w:type="spellStart"/>
      <w:r>
        <w:t>reportingInterval</w:t>
      </w:r>
      <w:proofErr w:type="spellEnd"/>
      <w:r>
        <w:t xml:space="preserve"> in TC: 20 sec</w:t>
      </w:r>
    </w:p>
    <w:p w14:paraId="6A8694C5" w14:textId="088DC27A" w:rsidR="00590CBD" w:rsidRPr="00372304" w:rsidRDefault="00816430" w:rsidP="00816430">
      <w:pPr>
        <w:pStyle w:val="3GPPAgreements"/>
        <w:numPr>
          <w:ilvl w:val="2"/>
          <w:numId w:val="10"/>
        </w:numPr>
        <w:rPr>
          <w:lang w:val="en-GB" w:eastAsia="ko-KR"/>
        </w:rPr>
      </w:pPr>
      <w:r>
        <w:t>How to include the above in the test case requirements subsection: use the text from the second bullet.</w:t>
      </w:r>
    </w:p>
    <w:p w14:paraId="4F36F19C" w14:textId="77777777" w:rsidR="00214A4E" w:rsidRPr="00A86C75" w:rsidRDefault="00214A4E" w:rsidP="00214A4E">
      <w:pPr>
        <w:spacing w:after="120"/>
        <w:jc w:val="both"/>
        <w:rPr>
          <w:rFonts w:eastAsiaTheme="minorEastAsia"/>
          <w:highlight w:val="yellow"/>
          <w:lang w:val="en-US"/>
        </w:rPr>
      </w:pPr>
    </w:p>
    <w:p w14:paraId="67DA3542" w14:textId="620E178B" w:rsidR="00374E45" w:rsidRDefault="00374E45" w:rsidP="00374E45">
      <w:pPr>
        <w:pStyle w:val="Heading4"/>
        <w:rPr>
          <w:lang w:eastAsia="ja-JP"/>
        </w:rPr>
      </w:pPr>
      <w:r>
        <w:rPr>
          <w:lang w:eastAsia="ja-JP"/>
        </w:rPr>
        <w:t>2.4.2</w:t>
      </w:r>
      <w:r>
        <w:rPr>
          <w:lang w:eastAsia="ja-JP"/>
        </w:rPr>
        <w:tab/>
        <w:t>Remaining Open issues</w:t>
      </w:r>
    </w:p>
    <w:p w14:paraId="5AB1400D" w14:textId="361BFD88" w:rsidR="004C3869" w:rsidRPr="00372304" w:rsidRDefault="00816430" w:rsidP="00CB7F1D">
      <w:pPr>
        <w:pStyle w:val="3GPPAgreements"/>
        <w:numPr>
          <w:ilvl w:val="0"/>
          <w:numId w:val="0"/>
        </w:numPr>
        <w:rPr>
          <w:lang w:val="en-GB" w:eastAsia="ko-KR"/>
        </w:rPr>
      </w:pPr>
      <w:r>
        <w:t>None.</w:t>
      </w:r>
    </w:p>
    <w:p w14:paraId="6B51BCEE" w14:textId="77777777" w:rsidR="007938E5" w:rsidRPr="00200DA1" w:rsidRDefault="007938E5" w:rsidP="00327CB2">
      <w:pPr>
        <w:widowControl w:val="0"/>
        <w:overflowPunct/>
        <w:autoSpaceDE/>
        <w:autoSpaceDN/>
        <w:adjustRightInd/>
        <w:spacing w:after="120"/>
        <w:jc w:val="both"/>
        <w:textAlignment w:val="auto"/>
        <w:rPr>
          <w:kern w:val="2"/>
          <w:lang w:eastAsia="ko-KR"/>
        </w:rPr>
      </w:pPr>
    </w:p>
    <w:p w14:paraId="1BCDC2BC" w14:textId="77777777" w:rsidR="00F151F2" w:rsidRDefault="00F151F2" w:rsidP="00F151F2">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096060D2" w14:textId="77777777" w:rsidR="00E53A65" w:rsidRDefault="00E53A65" w:rsidP="00E53A65">
      <w:pPr>
        <w:pStyle w:val="ListParagraph"/>
        <w:snapToGrid w:val="0"/>
        <w:ind w:leftChars="0"/>
        <w:rPr>
          <w:rFonts w:ascii="Times" w:eastAsia="Batang" w:hAnsi="Times"/>
          <w:kern w:val="0"/>
          <w:sz w:val="20"/>
          <w:szCs w:val="20"/>
          <w:lang w:val="en-GB" w:eastAsia="en-US"/>
        </w:rPr>
      </w:pPr>
    </w:p>
    <w:p w14:paraId="0CD99625" w14:textId="77777777" w:rsidR="00547801" w:rsidRPr="004C1D54" w:rsidRDefault="00547801" w:rsidP="00547801">
      <w:pPr>
        <w:widowControl w:val="0"/>
        <w:overflowPunct/>
        <w:autoSpaceDE/>
        <w:autoSpaceDN/>
        <w:adjustRightInd/>
        <w:spacing w:after="0"/>
        <w:jc w:val="both"/>
        <w:textAlignment w:val="auto"/>
        <w:rPr>
          <w:kern w:val="2"/>
          <w:sz w:val="21"/>
          <w:lang w:val="en-US"/>
        </w:rPr>
      </w:pPr>
    </w:p>
    <w:p w14:paraId="5F21FA54" w14:textId="45787B73" w:rsidR="0085307A" w:rsidRPr="009A2CCB" w:rsidRDefault="0085307A" w:rsidP="0085307A">
      <w:pPr>
        <w:pStyle w:val="Heading6"/>
        <w:rPr>
          <w:color w:val="00B0F0"/>
        </w:rPr>
      </w:pPr>
      <w:r w:rsidRPr="009A2CCB">
        <w:rPr>
          <w:color w:val="00B0F0"/>
        </w:rPr>
        <w:t>RAN4 #1</w:t>
      </w:r>
      <w:r w:rsidR="00902A5F">
        <w:rPr>
          <w:color w:val="00B0F0"/>
        </w:rPr>
        <w:t>1</w:t>
      </w:r>
      <w:r w:rsidR="00CB7F1D">
        <w:rPr>
          <w:color w:val="00B0F0"/>
        </w:rPr>
        <w:t>2</w:t>
      </w:r>
    </w:p>
    <w:p w14:paraId="36420F2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R4-2411328</w:t>
      </w:r>
      <w:r w:rsidRPr="00561031">
        <w:rPr>
          <w:bCs/>
          <w:lang w:val="en-US"/>
        </w:rPr>
        <w:tab/>
        <w:t>(10-5, 6) Draft CR on RSTD measurement reporting delay test cases with PRS aggregation in FR1 and FR2 in RRC_IDLE state</w:t>
      </w:r>
      <w:r w:rsidRPr="00561031">
        <w:rPr>
          <w:bCs/>
          <w:lang w:val="en-US"/>
        </w:rPr>
        <w:tab/>
        <w:t>CATT</w:t>
      </w:r>
    </w:p>
    <w:p w14:paraId="1F4CF0A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R4-2411329</w:t>
      </w:r>
      <w:r w:rsidRPr="00561031">
        <w:rPr>
          <w:bCs/>
          <w:lang w:val="en-US"/>
        </w:rPr>
        <w:tab/>
        <w:t>(11-5, 6) Draft CR on RSTD measurement accuracy test cases with PRS aggregation in FR1 and FR2 in RRC_IDLE state</w:t>
      </w:r>
      <w:r w:rsidRPr="00561031">
        <w:rPr>
          <w:bCs/>
          <w:lang w:val="en-US"/>
        </w:rPr>
        <w:tab/>
        <w:t>CATT</w:t>
      </w:r>
    </w:p>
    <w:p w14:paraId="65B96FE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R4-2411330</w:t>
      </w:r>
      <w:r w:rsidRPr="00561031">
        <w:rPr>
          <w:bCs/>
          <w:lang w:val="en-US"/>
        </w:rPr>
        <w:tab/>
        <w:t>Draft CR on core requirements for RedCap positioning</w:t>
      </w:r>
      <w:r w:rsidRPr="00561031">
        <w:rPr>
          <w:bCs/>
          <w:lang w:val="en-US"/>
        </w:rPr>
        <w:tab/>
        <w:t>CATT</w:t>
      </w:r>
    </w:p>
    <w:p w14:paraId="1606584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R4-2411331</w:t>
      </w:r>
      <w:r w:rsidRPr="00561031">
        <w:rPr>
          <w:bCs/>
          <w:lang w:val="en-US"/>
        </w:rPr>
        <w:tab/>
        <w:t xml:space="preserve">Draft CR on interruption requirements for </w:t>
      </w:r>
      <w:proofErr w:type="gramStart"/>
      <w:r w:rsidRPr="00561031">
        <w:rPr>
          <w:bCs/>
          <w:lang w:val="en-US"/>
        </w:rPr>
        <w:t>SRS  BW</w:t>
      </w:r>
      <w:proofErr w:type="gramEnd"/>
      <w:r w:rsidRPr="00561031">
        <w:rPr>
          <w:bCs/>
          <w:lang w:val="en-US"/>
        </w:rPr>
        <w:t xml:space="preserve"> aggregation</w:t>
      </w:r>
      <w:r w:rsidRPr="00561031">
        <w:rPr>
          <w:bCs/>
          <w:lang w:val="en-US"/>
        </w:rPr>
        <w:tab/>
        <w:t>CATT</w:t>
      </w:r>
    </w:p>
    <w:p w14:paraId="0C750BC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R4-2411332</w:t>
      </w:r>
      <w:r w:rsidRPr="00561031">
        <w:rPr>
          <w:bCs/>
          <w:lang w:val="en-US"/>
        </w:rPr>
        <w:tab/>
        <w:t>Draft CR on LPHAP core requirements</w:t>
      </w:r>
      <w:r w:rsidRPr="00561031">
        <w:rPr>
          <w:bCs/>
          <w:lang w:val="en-US"/>
        </w:rPr>
        <w:tab/>
        <w:t>CATT</w:t>
      </w:r>
    </w:p>
    <w:p w14:paraId="0150F04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R4-2411333</w:t>
      </w:r>
      <w:r w:rsidRPr="00561031">
        <w:rPr>
          <w:bCs/>
          <w:lang w:val="en-US"/>
        </w:rPr>
        <w:tab/>
        <w:t>Draft CR on core requirements for CPP</w:t>
      </w:r>
      <w:r w:rsidRPr="00561031">
        <w:rPr>
          <w:bCs/>
          <w:lang w:val="en-US"/>
        </w:rPr>
        <w:tab/>
        <w:t>CATT</w:t>
      </w:r>
    </w:p>
    <w:p w14:paraId="191E0B9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R4-2411334</w:t>
      </w:r>
      <w:r w:rsidRPr="00561031">
        <w:rPr>
          <w:bCs/>
          <w:lang w:val="en-US"/>
        </w:rPr>
        <w:tab/>
        <w:t>Draft CR on SL PRS-RSRP(P) measurement delay and accuracy test cases in FR1</w:t>
      </w:r>
      <w:r w:rsidRPr="00561031">
        <w:rPr>
          <w:bCs/>
          <w:lang w:val="en-US"/>
        </w:rPr>
        <w:tab/>
        <w:t>CATT</w:t>
      </w:r>
    </w:p>
    <w:p w14:paraId="30AE69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R4-2411335</w:t>
      </w:r>
      <w:r w:rsidRPr="00561031">
        <w:rPr>
          <w:bCs/>
          <w:lang w:val="en-US"/>
        </w:rPr>
        <w:tab/>
        <w:t>Discussion on Core requirements of carrier phase positioning</w:t>
      </w:r>
      <w:r w:rsidRPr="00561031">
        <w:rPr>
          <w:bCs/>
          <w:lang w:val="en-US"/>
        </w:rPr>
        <w:tab/>
        <w:t>CATT</w:t>
      </w:r>
    </w:p>
    <w:p w14:paraId="2E08D51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R4-2411336</w:t>
      </w:r>
      <w:r w:rsidRPr="00561031">
        <w:rPr>
          <w:bCs/>
          <w:lang w:val="en-US"/>
        </w:rPr>
        <w:tab/>
        <w:t>Discussion on Core requirements of PRS BW aggregation</w:t>
      </w:r>
      <w:r w:rsidRPr="00561031">
        <w:rPr>
          <w:bCs/>
          <w:lang w:val="en-US"/>
        </w:rPr>
        <w:tab/>
        <w:t>CATT</w:t>
      </w:r>
    </w:p>
    <w:p w14:paraId="23E2C55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R4-2411337</w:t>
      </w:r>
      <w:r w:rsidRPr="00561031">
        <w:rPr>
          <w:bCs/>
          <w:lang w:val="en-US"/>
        </w:rPr>
        <w:tab/>
        <w:t xml:space="preserve">Discussion on Performance requirements of </w:t>
      </w:r>
      <w:proofErr w:type="spellStart"/>
      <w:r w:rsidRPr="00561031">
        <w:rPr>
          <w:bCs/>
          <w:lang w:val="en-US"/>
        </w:rPr>
        <w:t>Sidilink</w:t>
      </w:r>
      <w:proofErr w:type="spellEnd"/>
      <w:r w:rsidRPr="00561031">
        <w:rPr>
          <w:bCs/>
          <w:lang w:val="en-US"/>
        </w:rPr>
        <w:t xml:space="preserve"> positioning</w:t>
      </w:r>
      <w:r w:rsidRPr="00561031">
        <w:rPr>
          <w:bCs/>
          <w:lang w:val="en-US"/>
        </w:rPr>
        <w:tab/>
        <w:t>CATT</w:t>
      </w:r>
    </w:p>
    <w:p w14:paraId="4DB9090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R4-2411338</w:t>
      </w:r>
      <w:r w:rsidRPr="00561031">
        <w:rPr>
          <w:bCs/>
          <w:lang w:val="en-US"/>
        </w:rPr>
        <w:tab/>
        <w:t>Discussion on Performance requirements of RedCap UE positioning</w:t>
      </w:r>
      <w:r w:rsidRPr="00561031">
        <w:rPr>
          <w:bCs/>
          <w:lang w:val="en-US"/>
        </w:rPr>
        <w:tab/>
        <w:t>CATT</w:t>
      </w:r>
    </w:p>
    <w:p w14:paraId="4E9C747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R4-2411339</w:t>
      </w:r>
      <w:r w:rsidRPr="00561031">
        <w:rPr>
          <w:bCs/>
          <w:lang w:val="en-US"/>
        </w:rPr>
        <w:tab/>
        <w:t>Discussion on Performance requirements of Carrier phase positioning</w:t>
      </w:r>
      <w:r w:rsidRPr="00561031">
        <w:rPr>
          <w:bCs/>
          <w:lang w:val="en-US"/>
        </w:rPr>
        <w:tab/>
        <w:t>CATT</w:t>
      </w:r>
    </w:p>
    <w:p w14:paraId="632D322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R4-2411488</w:t>
      </w:r>
      <w:r w:rsidRPr="00561031">
        <w:rPr>
          <w:bCs/>
          <w:lang w:val="en-US"/>
        </w:rPr>
        <w:tab/>
        <w:t>Discussion on perf requirements for SL positioning</w:t>
      </w:r>
      <w:r w:rsidRPr="00561031">
        <w:rPr>
          <w:bCs/>
          <w:lang w:val="en-US"/>
        </w:rPr>
        <w:tab/>
        <w:t>OPPO</w:t>
      </w:r>
    </w:p>
    <w:p w14:paraId="57E9E718"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R4-2411489</w:t>
      </w:r>
      <w:r w:rsidRPr="00561031">
        <w:rPr>
          <w:bCs/>
          <w:lang w:val="en-US"/>
        </w:rPr>
        <w:tab/>
        <w:t>[TC 11-1 and 11-2] CR on TC for SL measurement accuracy in FR1</w:t>
      </w:r>
      <w:r w:rsidRPr="00561031">
        <w:rPr>
          <w:bCs/>
          <w:lang w:val="en-US"/>
        </w:rPr>
        <w:tab/>
        <w:t>OPPO</w:t>
      </w:r>
    </w:p>
    <w:p w14:paraId="435377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R4-2411490</w:t>
      </w:r>
      <w:r w:rsidRPr="00561031">
        <w:rPr>
          <w:bCs/>
          <w:lang w:val="en-US"/>
        </w:rPr>
        <w:tab/>
        <w:t>[TC 3-31 and 3-32] CR on TC for PRS-RSRPP delay with Rx FH in RRC inactive</w:t>
      </w:r>
      <w:r w:rsidRPr="00561031">
        <w:rPr>
          <w:bCs/>
          <w:lang w:val="en-US"/>
        </w:rPr>
        <w:tab/>
        <w:t>OPPO</w:t>
      </w:r>
    </w:p>
    <w:p w14:paraId="7412FC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R4-2411491</w:t>
      </w:r>
      <w:r w:rsidRPr="00561031">
        <w:rPr>
          <w:bCs/>
          <w:lang w:val="en-US"/>
        </w:rPr>
        <w:tab/>
        <w:t>[TC 10-17 and 11-17] CR on TC for PRS-RSRP delay wo Rx FH in RRC IDLE</w:t>
      </w:r>
      <w:r w:rsidRPr="00561031">
        <w:rPr>
          <w:bCs/>
          <w:lang w:val="en-US"/>
        </w:rPr>
        <w:tab/>
        <w:t>OPPO</w:t>
      </w:r>
    </w:p>
    <w:p w14:paraId="176475A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lastRenderedPageBreak/>
        <w:t>R4-2411492</w:t>
      </w:r>
      <w:r w:rsidRPr="00561031">
        <w:rPr>
          <w:bCs/>
          <w:lang w:val="en-US"/>
        </w:rPr>
        <w:tab/>
        <w:t>Discussion on perf requirements for carrier phase positioning</w:t>
      </w:r>
      <w:r w:rsidRPr="00561031">
        <w:rPr>
          <w:bCs/>
          <w:lang w:val="en-US"/>
        </w:rPr>
        <w:tab/>
        <w:t>OPPO</w:t>
      </w:r>
    </w:p>
    <w:p w14:paraId="04023CF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R4-2411624</w:t>
      </w:r>
      <w:r w:rsidRPr="00561031">
        <w:rPr>
          <w:bCs/>
          <w:lang w:val="en-US"/>
        </w:rPr>
        <w:tab/>
        <w:t>(8-1,8-2,8-3,8-4, 8-7,8-8) Draft CR RSCPD test case</w:t>
      </w:r>
      <w:r w:rsidRPr="00561031">
        <w:rPr>
          <w:bCs/>
          <w:lang w:val="en-US"/>
        </w:rPr>
        <w:tab/>
        <w:t>Xiaomi</w:t>
      </w:r>
    </w:p>
    <w:p w14:paraId="64E8C90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R4-2411787</w:t>
      </w:r>
      <w:r w:rsidRPr="00561031">
        <w:rPr>
          <w:bCs/>
          <w:lang w:val="en-US"/>
        </w:rPr>
        <w:tab/>
        <w:t>Draft CR – Performance requirements for UE Rx-Tx measurement accuracy with PRS BW aggregation (Set 2-7)</w:t>
      </w:r>
      <w:r w:rsidRPr="00561031">
        <w:rPr>
          <w:bCs/>
          <w:lang w:val="en-US"/>
        </w:rPr>
        <w:tab/>
        <w:t>Qualcomm Incorporated</w:t>
      </w:r>
    </w:p>
    <w:p w14:paraId="51743B4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R4-2411788</w:t>
      </w:r>
      <w:r w:rsidRPr="00561031">
        <w:rPr>
          <w:bCs/>
          <w:lang w:val="en-US"/>
        </w:rPr>
        <w:tab/>
        <w:t>Draft CR – Test cases for UE Rx-Tx measurement accuracy with PRS BW aggregation, Sets 6-5, 6-6, 6-7, 6-8</w:t>
      </w:r>
      <w:r w:rsidRPr="00561031">
        <w:rPr>
          <w:bCs/>
          <w:lang w:val="en-US"/>
        </w:rPr>
        <w:tab/>
        <w:t>Qualcomm Incorporated</w:t>
      </w:r>
    </w:p>
    <w:p w14:paraId="7313D03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R4-2411789</w:t>
      </w:r>
      <w:r w:rsidRPr="00561031">
        <w:rPr>
          <w:bCs/>
          <w:lang w:val="en-US"/>
        </w:rPr>
        <w:tab/>
        <w:t xml:space="preserve">Draft CR – Test cases for RSTD measurement delay with </w:t>
      </w:r>
      <w:proofErr w:type="spellStart"/>
      <w:r w:rsidRPr="00561031">
        <w:rPr>
          <w:bCs/>
          <w:lang w:val="en-US"/>
        </w:rPr>
        <w:t>eDRX</w:t>
      </w:r>
      <w:proofErr w:type="spellEnd"/>
      <w:r w:rsidRPr="00561031">
        <w:rPr>
          <w:bCs/>
          <w:lang w:val="en-US"/>
        </w:rPr>
        <w:t xml:space="preserve"> &gt; 10.24s in RRC_INACTIVE, Sets 9-9, 9-10</w:t>
      </w:r>
      <w:r w:rsidRPr="00561031">
        <w:rPr>
          <w:bCs/>
          <w:lang w:val="en-US"/>
        </w:rPr>
        <w:tab/>
        <w:t>Qualcomm Incorporated</w:t>
      </w:r>
    </w:p>
    <w:p w14:paraId="5A26ABC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R4-2411790</w:t>
      </w:r>
      <w:r w:rsidRPr="00561031">
        <w:rPr>
          <w:bCs/>
          <w:lang w:val="en-US"/>
        </w:rPr>
        <w:tab/>
        <w:t xml:space="preserve">Draft CR – Test cases for PRS-RSRPP measurement delay with </w:t>
      </w:r>
      <w:proofErr w:type="spellStart"/>
      <w:r w:rsidRPr="00561031">
        <w:rPr>
          <w:bCs/>
          <w:lang w:val="en-US"/>
        </w:rPr>
        <w:t>eDRX</w:t>
      </w:r>
      <w:proofErr w:type="spellEnd"/>
      <w:r w:rsidRPr="00561031">
        <w:rPr>
          <w:bCs/>
          <w:lang w:val="en-US"/>
        </w:rPr>
        <w:t xml:space="preserve"> &gt; 10.24s in RRC_INACTIVE, Sets 9-15, 9-16</w:t>
      </w:r>
      <w:r w:rsidRPr="00561031">
        <w:rPr>
          <w:bCs/>
          <w:lang w:val="en-US"/>
        </w:rPr>
        <w:tab/>
        <w:t>Qualcomm Incorporated</w:t>
      </w:r>
    </w:p>
    <w:p w14:paraId="1898281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R4-2411791</w:t>
      </w:r>
      <w:r w:rsidRPr="00561031">
        <w:rPr>
          <w:bCs/>
          <w:lang w:val="en-US"/>
        </w:rPr>
        <w:tab/>
        <w:t xml:space="preserve">Draft CR – Test cases for RSTD measurement delay and accuracy with </w:t>
      </w:r>
      <w:proofErr w:type="spellStart"/>
      <w:r w:rsidRPr="00561031">
        <w:rPr>
          <w:bCs/>
          <w:lang w:val="en-US"/>
        </w:rPr>
        <w:t>eDRX</w:t>
      </w:r>
      <w:proofErr w:type="spellEnd"/>
      <w:r w:rsidRPr="00561031">
        <w:rPr>
          <w:bCs/>
          <w:lang w:val="en-US"/>
        </w:rPr>
        <w:t xml:space="preserve"> &gt; 10.24s in RRC_IDLE, Sets 10-4, 10-10, 11-4, 11-10</w:t>
      </w:r>
      <w:r w:rsidRPr="00561031">
        <w:rPr>
          <w:bCs/>
          <w:lang w:val="en-US"/>
        </w:rPr>
        <w:tab/>
        <w:t>Qualcomm Incorporated</w:t>
      </w:r>
    </w:p>
    <w:p w14:paraId="2046C27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R4-2411792</w:t>
      </w:r>
      <w:r w:rsidRPr="00561031">
        <w:rPr>
          <w:bCs/>
          <w:lang w:val="en-US"/>
        </w:rPr>
        <w:tab/>
        <w:t>Additional simulation results for 1Rx RedCap UEs without frequency hopping</w:t>
      </w:r>
      <w:r w:rsidRPr="00561031">
        <w:rPr>
          <w:bCs/>
          <w:lang w:val="en-US"/>
        </w:rPr>
        <w:tab/>
        <w:t>Qualcomm Incorporated</w:t>
      </w:r>
    </w:p>
    <w:p w14:paraId="559E127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R4-2411793</w:t>
      </w:r>
      <w:r w:rsidRPr="00561031">
        <w:rPr>
          <w:bCs/>
          <w:lang w:val="en-US"/>
        </w:rPr>
        <w:tab/>
        <w:t>On RRM performance requirements for SL positioning</w:t>
      </w:r>
      <w:r w:rsidRPr="00561031">
        <w:rPr>
          <w:bCs/>
          <w:lang w:val="en-US"/>
        </w:rPr>
        <w:tab/>
        <w:t>Qualcomm Incorporated</w:t>
      </w:r>
    </w:p>
    <w:p w14:paraId="2C380A0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R4-2411805</w:t>
      </w:r>
      <w:r w:rsidRPr="00561031">
        <w:rPr>
          <w:bCs/>
          <w:lang w:val="en-US"/>
        </w:rPr>
        <w:tab/>
        <w:t>Topic summary for [112][210] NR_pos_enh2_part1</w:t>
      </w:r>
      <w:r w:rsidRPr="00561031">
        <w:rPr>
          <w:bCs/>
          <w:lang w:val="en-US"/>
        </w:rPr>
        <w:tab/>
        <w:t>Moderator (Ericsson)</w:t>
      </w:r>
    </w:p>
    <w:p w14:paraId="7CE6308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R4-2411806</w:t>
      </w:r>
      <w:r w:rsidRPr="00561031">
        <w:rPr>
          <w:bCs/>
          <w:lang w:val="en-US"/>
        </w:rPr>
        <w:tab/>
        <w:t>Topic summary for [112][211] NR_pos_enh2_part2</w:t>
      </w:r>
      <w:r w:rsidRPr="00561031">
        <w:rPr>
          <w:bCs/>
          <w:lang w:val="en-US"/>
        </w:rPr>
        <w:tab/>
        <w:t>Moderator (CATT)</w:t>
      </w:r>
    </w:p>
    <w:p w14:paraId="25E0471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R4-2411807</w:t>
      </w:r>
      <w:r w:rsidRPr="00561031">
        <w:rPr>
          <w:bCs/>
          <w:lang w:val="en-US"/>
        </w:rPr>
        <w:tab/>
        <w:t>Topic summary for [112][212] NR_pos_enh2_part3</w:t>
      </w:r>
      <w:r w:rsidRPr="00561031">
        <w:rPr>
          <w:bCs/>
          <w:lang w:val="en-US"/>
        </w:rPr>
        <w:tab/>
        <w:t>Moderator (Huawei)</w:t>
      </w:r>
    </w:p>
    <w:p w14:paraId="28132E9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R4-2411982</w:t>
      </w:r>
      <w:r w:rsidRPr="00561031">
        <w:rPr>
          <w:bCs/>
          <w:lang w:val="en-US"/>
        </w:rPr>
        <w:tab/>
        <w:t>(NR_pos_enh2-Perf) Discussion on open issues for carrier phase positioning</w:t>
      </w:r>
      <w:r w:rsidRPr="00561031">
        <w:rPr>
          <w:bCs/>
          <w:lang w:val="en-US"/>
        </w:rPr>
        <w:tab/>
        <w:t>CMCC</w:t>
      </w:r>
    </w:p>
    <w:p w14:paraId="02F03C4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R4-2411983</w:t>
      </w:r>
      <w:r w:rsidRPr="00561031">
        <w:rPr>
          <w:bCs/>
          <w:lang w:val="en-US"/>
        </w:rPr>
        <w:tab/>
        <w:t>(NR_pos_enh2-Perf) Discussion on open issues for sidelink positioning</w:t>
      </w:r>
      <w:r w:rsidRPr="00561031">
        <w:rPr>
          <w:bCs/>
          <w:lang w:val="en-US"/>
        </w:rPr>
        <w:tab/>
        <w:t>CMCC</w:t>
      </w:r>
    </w:p>
    <w:p w14:paraId="5544C08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R4-2412253</w:t>
      </w:r>
      <w:r w:rsidRPr="00561031">
        <w:rPr>
          <w:bCs/>
          <w:lang w:val="en-US"/>
        </w:rPr>
        <w:tab/>
        <w:t>(4-21, 22, 23, 24) Draft CR on UE Rx-Tx measurement accuracy TCs for RedCap positioning</w:t>
      </w:r>
      <w:r w:rsidRPr="00561031">
        <w:rPr>
          <w:bCs/>
          <w:lang w:val="en-US"/>
        </w:rPr>
        <w:tab/>
        <w:t>vivo</w:t>
      </w:r>
    </w:p>
    <w:p w14:paraId="499A4A3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R4-2412254</w:t>
      </w:r>
      <w:r w:rsidRPr="00561031">
        <w:rPr>
          <w:bCs/>
          <w:lang w:val="en-US"/>
        </w:rPr>
        <w:tab/>
        <w:t>(10-1 10-2) Draft CR on RSTD measurement delay TCs for RRC_IDLE mode</w:t>
      </w:r>
      <w:r w:rsidRPr="00561031">
        <w:rPr>
          <w:bCs/>
          <w:lang w:val="en-US"/>
        </w:rPr>
        <w:tab/>
        <w:t>vivo</w:t>
      </w:r>
    </w:p>
    <w:p w14:paraId="3F1D1A2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R4-2412255</w:t>
      </w:r>
      <w:r w:rsidRPr="00561031">
        <w:rPr>
          <w:bCs/>
          <w:lang w:val="en-US"/>
        </w:rPr>
        <w:tab/>
        <w:t>(11-1 11-2) Draft CR on RSTD measurement accuracy TCs for RRC_IDLE mode</w:t>
      </w:r>
      <w:r w:rsidRPr="00561031">
        <w:rPr>
          <w:bCs/>
          <w:lang w:val="en-US"/>
        </w:rPr>
        <w:tab/>
        <w:t>vivo</w:t>
      </w:r>
    </w:p>
    <w:p w14:paraId="5A8160F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R4-2412423</w:t>
      </w:r>
      <w:r w:rsidRPr="00561031">
        <w:rPr>
          <w:bCs/>
          <w:lang w:val="en-US"/>
        </w:rPr>
        <w:tab/>
        <w:t>(4-17~20) Test cases for RedCap CONNECTED and INACTIVE mode RSTD measurement accuracy with frequency hopping</w:t>
      </w:r>
      <w:r w:rsidRPr="00561031">
        <w:rPr>
          <w:bCs/>
          <w:lang w:val="en-US"/>
        </w:rPr>
        <w:tab/>
        <w:t>Intel Corporation</w:t>
      </w:r>
    </w:p>
    <w:p w14:paraId="3073092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R4-2412643</w:t>
      </w:r>
      <w:r w:rsidRPr="00561031">
        <w:rPr>
          <w:bCs/>
          <w:lang w:val="en-US"/>
        </w:rPr>
        <w:tab/>
        <w:t>Discussion on RRM requirements for SL positioning and CPP</w:t>
      </w:r>
      <w:r w:rsidRPr="00561031">
        <w:rPr>
          <w:bCs/>
          <w:lang w:val="en-US"/>
        </w:rPr>
        <w:tab/>
        <w:t>Huawei, HiSilicon</w:t>
      </w:r>
    </w:p>
    <w:p w14:paraId="4831FF7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R4-2412644</w:t>
      </w:r>
      <w:r w:rsidRPr="00561031">
        <w:rPr>
          <w:bCs/>
          <w:lang w:val="en-US"/>
        </w:rPr>
        <w:tab/>
      </w:r>
      <w:proofErr w:type="spellStart"/>
      <w:r w:rsidRPr="00561031">
        <w:rPr>
          <w:bCs/>
          <w:lang w:val="en-US"/>
        </w:rPr>
        <w:t>draftCR</w:t>
      </w:r>
      <w:proofErr w:type="spellEnd"/>
      <w:r w:rsidRPr="00561031">
        <w:rPr>
          <w:bCs/>
          <w:lang w:val="en-US"/>
        </w:rPr>
        <w:t xml:space="preserve"> on RRM requirements for SL positioning</w:t>
      </w:r>
      <w:r w:rsidRPr="00561031">
        <w:rPr>
          <w:bCs/>
          <w:lang w:val="en-US"/>
        </w:rPr>
        <w:tab/>
        <w:t>Huawei, HiSilicon</w:t>
      </w:r>
    </w:p>
    <w:p w14:paraId="412184B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R4-2412645</w:t>
      </w:r>
      <w:r w:rsidRPr="00561031">
        <w:rPr>
          <w:bCs/>
          <w:lang w:val="en-US"/>
        </w:rPr>
        <w:tab/>
      </w:r>
      <w:proofErr w:type="spellStart"/>
      <w:r w:rsidRPr="00561031">
        <w:rPr>
          <w:bCs/>
          <w:lang w:val="en-US"/>
        </w:rPr>
        <w:t>draftCR</w:t>
      </w:r>
      <w:proofErr w:type="spellEnd"/>
      <w:r w:rsidRPr="00561031">
        <w:rPr>
          <w:bCs/>
          <w:lang w:val="en-US"/>
        </w:rPr>
        <w:t xml:space="preserve"> on RRM requirements for CPP</w:t>
      </w:r>
      <w:r w:rsidRPr="00561031">
        <w:rPr>
          <w:bCs/>
          <w:lang w:val="en-US"/>
        </w:rPr>
        <w:tab/>
        <w:t>Huawei, HiSilicon</w:t>
      </w:r>
    </w:p>
    <w:p w14:paraId="3DEC50B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R4-2412646</w:t>
      </w:r>
      <w:r w:rsidRPr="00561031">
        <w:rPr>
          <w:bCs/>
          <w:lang w:val="en-US"/>
        </w:rPr>
        <w:tab/>
      </w:r>
      <w:proofErr w:type="spellStart"/>
      <w:r w:rsidRPr="00561031">
        <w:rPr>
          <w:bCs/>
          <w:lang w:val="en-US"/>
        </w:rPr>
        <w:t>draftCR</w:t>
      </w:r>
      <w:proofErr w:type="spellEnd"/>
      <w:r w:rsidRPr="00561031">
        <w:rPr>
          <w:bCs/>
          <w:lang w:val="en-US"/>
        </w:rPr>
        <w:t xml:space="preserve"> on RRM requirements for LPHAP</w:t>
      </w:r>
      <w:r w:rsidRPr="00561031">
        <w:rPr>
          <w:bCs/>
          <w:lang w:val="en-US"/>
        </w:rPr>
        <w:tab/>
        <w:t>Huawei, HiSilicon</w:t>
      </w:r>
    </w:p>
    <w:p w14:paraId="2DE080B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R4-2412647</w:t>
      </w:r>
      <w:r w:rsidRPr="00561031">
        <w:rPr>
          <w:bCs/>
          <w:lang w:val="en-US"/>
        </w:rPr>
        <w:tab/>
        <w:t>Discussion on RedCap positioning and PRS/SRS BWA</w:t>
      </w:r>
      <w:r w:rsidRPr="00561031">
        <w:rPr>
          <w:bCs/>
          <w:lang w:val="en-US"/>
        </w:rPr>
        <w:tab/>
        <w:t>Huawei, HiSilicon</w:t>
      </w:r>
    </w:p>
    <w:p w14:paraId="18B62A2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R4-2412648</w:t>
      </w:r>
      <w:r w:rsidRPr="00561031">
        <w:rPr>
          <w:bCs/>
          <w:lang w:val="en-US"/>
        </w:rPr>
        <w:tab/>
      </w:r>
      <w:proofErr w:type="spellStart"/>
      <w:r w:rsidRPr="00561031">
        <w:rPr>
          <w:bCs/>
          <w:lang w:val="en-US"/>
        </w:rPr>
        <w:t>draftCR</w:t>
      </w:r>
      <w:proofErr w:type="spellEnd"/>
      <w:r w:rsidRPr="00561031">
        <w:rPr>
          <w:bCs/>
          <w:lang w:val="en-US"/>
        </w:rPr>
        <w:t xml:space="preserve"> on RRM requirements for RedCap positioning</w:t>
      </w:r>
      <w:r w:rsidRPr="00561031">
        <w:rPr>
          <w:bCs/>
          <w:lang w:val="en-US"/>
        </w:rPr>
        <w:tab/>
        <w:t>Huawei, HiSilicon</w:t>
      </w:r>
    </w:p>
    <w:p w14:paraId="1F7C96F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R4-2412649</w:t>
      </w:r>
      <w:r w:rsidRPr="00561031">
        <w:rPr>
          <w:bCs/>
          <w:lang w:val="en-US"/>
        </w:rPr>
        <w:tab/>
      </w:r>
      <w:proofErr w:type="spellStart"/>
      <w:r w:rsidRPr="00561031">
        <w:rPr>
          <w:bCs/>
          <w:lang w:val="en-US"/>
        </w:rPr>
        <w:t>draftCR</w:t>
      </w:r>
      <w:proofErr w:type="spellEnd"/>
      <w:r w:rsidRPr="00561031">
        <w:rPr>
          <w:bCs/>
          <w:lang w:val="en-US"/>
        </w:rPr>
        <w:t xml:space="preserve"> on requirements for PRS BWA</w:t>
      </w:r>
      <w:r w:rsidRPr="00561031">
        <w:rPr>
          <w:bCs/>
          <w:lang w:val="en-US"/>
        </w:rPr>
        <w:tab/>
        <w:t>Huawei, HiSilicon</w:t>
      </w:r>
    </w:p>
    <w:p w14:paraId="09B8C91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R4-2412650</w:t>
      </w:r>
      <w:r w:rsidRPr="00561031">
        <w:rPr>
          <w:bCs/>
          <w:lang w:val="en-US"/>
        </w:rPr>
        <w:tab/>
      </w:r>
      <w:proofErr w:type="spellStart"/>
      <w:r w:rsidRPr="00561031">
        <w:rPr>
          <w:bCs/>
          <w:lang w:val="en-US"/>
        </w:rPr>
        <w:t>draftCR</w:t>
      </w:r>
      <w:proofErr w:type="spellEnd"/>
      <w:r w:rsidRPr="00561031">
        <w:rPr>
          <w:bCs/>
          <w:lang w:val="en-US"/>
        </w:rPr>
        <w:t xml:space="preserve"> on TCs for RRC_IDLE</w:t>
      </w:r>
      <w:r w:rsidRPr="00561031">
        <w:rPr>
          <w:bCs/>
          <w:lang w:val="en-US"/>
        </w:rPr>
        <w:tab/>
        <w:t>Huawei, HiSilicon</w:t>
      </w:r>
    </w:p>
    <w:p w14:paraId="110844A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R4-2412651</w:t>
      </w:r>
      <w:r w:rsidRPr="00561031">
        <w:rPr>
          <w:bCs/>
          <w:lang w:val="en-US"/>
        </w:rPr>
        <w:tab/>
        <w:t>On performance requirements for SL positioning</w:t>
      </w:r>
      <w:r w:rsidRPr="00561031">
        <w:rPr>
          <w:bCs/>
          <w:lang w:val="en-US"/>
        </w:rPr>
        <w:tab/>
        <w:t>Huawei, HiSilicon</w:t>
      </w:r>
    </w:p>
    <w:p w14:paraId="053DF8A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R4-2412652</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SL positioning</w:t>
      </w:r>
      <w:r w:rsidRPr="00561031">
        <w:rPr>
          <w:bCs/>
          <w:lang w:val="en-US"/>
        </w:rPr>
        <w:tab/>
        <w:t>Huawei, HiSilicon</w:t>
      </w:r>
    </w:p>
    <w:p w14:paraId="35791DE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R4-2412653</w:t>
      </w:r>
      <w:r w:rsidRPr="00561031">
        <w:rPr>
          <w:bCs/>
          <w:lang w:val="en-US"/>
        </w:rPr>
        <w:tab/>
        <w:t>On performance requirements for LPHAP</w:t>
      </w:r>
      <w:r w:rsidRPr="00561031">
        <w:rPr>
          <w:bCs/>
          <w:lang w:val="en-US"/>
        </w:rPr>
        <w:tab/>
        <w:t>Huawei, HiSilicon</w:t>
      </w:r>
    </w:p>
    <w:p w14:paraId="027CC45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R4-2412654</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LPHAP</w:t>
      </w:r>
      <w:r w:rsidRPr="00561031">
        <w:rPr>
          <w:bCs/>
          <w:lang w:val="en-US"/>
        </w:rPr>
        <w:tab/>
        <w:t>Huawei, HiSilicon</w:t>
      </w:r>
    </w:p>
    <w:p w14:paraId="07860C6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R4-2412655</w:t>
      </w:r>
      <w:r w:rsidRPr="00561031">
        <w:rPr>
          <w:bCs/>
          <w:lang w:val="en-US"/>
        </w:rPr>
        <w:tab/>
        <w:t>On performance requirements for RedCap positioning</w:t>
      </w:r>
      <w:r w:rsidRPr="00561031">
        <w:rPr>
          <w:bCs/>
          <w:lang w:val="en-US"/>
        </w:rPr>
        <w:tab/>
        <w:t>Huawei, HiSilicon</w:t>
      </w:r>
    </w:p>
    <w:p w14:paraId="3C95FB5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R4-2412656</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RedCap positioning</w:t>
      </w:r>
      <w:r w:rsidRPr="00561031">
        <w:rPr>
          <w:bCs/>
          <w:lang w:val="en-US"/>
        </w:rPr>
        <w:tab/>
        <w:t>Huawei, HiSilicon</w:t>
      </w:r>
    </w:p>
    <w:p w14:paraId="60D762F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R4-2412657</w:t>
      </w:r>
      <w:r w:rsidRPr="00561031">
        <w:rPr>
          <w:bCs/>
          <w:lang w:val="en-US"/>
        </w:rPr>
        <w:tab/>
        <w:t>On performance requirements for PRS BWA</w:t>
      </w:r>
      <w:r w:rsidRPr="00561031">
        <w:rPr>
          <w:bCs/>
          <w:lang w:val="en-US"/>
        </w:rPr>
        <w:tab/>
        <w:t>Huawei, HiSilicon</w:t>
      </w:r>
    </w:p>
    <w:p w14:paraId="41FC03F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R4-2412658</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PRS BWA</w:t>
      </w:r>
      <w:r w:rsidRPr="00561031">
        <w:rPr>
          <w:bCs/>
          <w:lang w:val="en-US"/>
        </w:rPr>
        <w:tab/>
        <w:t>Huawei, HiSilicon</w:t>
      </w:r>
    </w:p>
    <w:p w14:paraId="7C3095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R4-2412659</w:t>
      </w:r>
      <w:r w:rsidRPr="00561031">
        <w:rPr>
          <w:bCs/>
          <w:lang w:val="en-US"/>
        </w:rPr>
        <w:tab/>
        <w:t>On performance requirements for CPP</w:t>
      </w:r>
      <w:r w:rsidRPr="00561031">
        <w:rPr>
          <w:bCs/>
          <w:lang w:val="en-US"/>
        </w:rPr>
        <w:tab/>
        <w:t>Huawei, HiSilicon</w:t>
      </w:r>
    </w:p>
    <w:p w14:paraId="6EDAFB3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R4-2412679</w:t>
      </w:r>
      <w:r w:rsidRPr="00561031">
        <w:rPr>
          <w:bCs/>
          <w:lang w:val="en-US"/>
        </w:rPr>
        <w:tab/>
      </w:r>
      <w:proofErr w:type="spellStart"/>
      <w:r w:rsidRPr="00561031">
        <w:rPr>
          <w:bCs/>
          <w:lang w:val="en-US"/>
        </w:rPr>
        <w:t>draftCR</w:t>
      </w:r>
      <w:proofErr w:type="spellEnd"/>
      <w:r w:rsidRPr="00561031">
        <w:rPr>
          <w:bCs/>
          <w:lang w:val="en-US"/>
        </w:rPr>
        <w:t xml:space="preserve"> 38.133 Core requirement for CPP</w:t>
      </w:r>
      <w:r w:rsidRPr="00561031">
        <w:rPr>
          <w:bCs/>
          <w:lang w:val="en-US"/>
        </w:rPr>
        <w:tab/>
        <w:t>Ericsson</w:t>
      </w:r>
    </w:p>
    <w:p w14:paraId="61E438B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R4-2412680</w:t>
      </w:r>
      <w:r w:rsidRPr="00561031">
        <w:rPr>
          <w:bCs/>
          <w:lang w:val="en-US"/>
        </w:rPr>
        <w:tab/>
      </w:r>
      <w:proofErr w:type="spellStart"/>
      <w:r w:rsidRPr="00561031">
        <w:rPr>
          <w:bCs/>
          <w:lang w:val="en-US"/>
        </w:rPr>
        <w:t>draftCR</w:t>
      </w:r>
      <w:proofErr w:type="spellEnd"/>
      <w:r w:rsidRPr="00561031">
        <w:rPr>
          <w:bCs/>
          <w:lang w:val="en-US"/>
        </w:rPr>
        <w:t xml:space="preserve"> 38.133 Core requirement for LPHAP</w:t>
      </w:r>
      <w:r w:rsidRPr="00561031">
        <w:rPr>
          <w:bCs/>
          <w:lang w:val="en-US"/>
        </w:rPr>
        <w:tab/>
        <w:t>Ericsson</w:t>
      </w:r>
    </w:p>
    <w:p w14:paraId="0B61505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R4-2412681</w:t>
      </w:r>
      <w:r w:rsidRPr="00561031">
        <w:rPr>
          <w:bCs/>
          <w:lang w:val="en-US"/>
        </w:rPr>
        <w:tab/>
        <w:t>On core requirement for bandwidth aggregation for positioning measurements</w:t>
      </w:r>
      <w:r w:rsidRPr="00561031">
        <w:rPr>
          <w:bCs/>
          <w:lang w:val="en-US"/>
        </w:rPr>
        <w:tab/>
        <w:t>Ericsson</w:t>
      </w:r>
    </w:p>
    <w:p w14:paraId="2F544E2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R4-2412682</w:t>
      </w:r>
      <w:r w:rsidRPr="00561031">
        <w:rPr>
          <w:bCs/>
          <w:lang w:val="en-US"/>
        </w:rPr>
        <w:tab/>
      </w:r>
      <w:proofErr w:type="spellStart"/>
      <w:r w:rsidRPr="00561031">
        <w:rPr>
          <w:bCs/>
          <w:lang w:val="en-US"/>
        </w:rPr>
        <w:t>draftCR</w:t>
      </w:r>
      <w:proofErr w:type="spellEnd"/>
      <w:r w:rsidRPr="00561031">
        <w:rPr>
          <w:bCs/>
          <w:lang w:val="en-US"/>
        </w:rPr>
        <w:t xml:space="preserve"> 38.133 Core requirement for RedCap positioning</w:t>
      </w:r>
      <w:r w:rsidRPr="00561031">
        <w:rPr>
          <w:bCs/>
          <w:lang w:val="en-US"/>
        </w:rPr>
        <w:tab/>
        <w:t>Ericsson</w:t>
      </w:r>
    </w:p>
    <w:p w14:paraId="5048317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R4-2412683</w:t>
      </w:r>
      <w:r w:rsidRPr="00561031">
        <w:rPr>
          <w:bCs/>
          <w:lang w:val="en-US"/>
        </w:rPr>
        <w:tab/>
        <w:t>Updated work split for Rel. 18 positioning</w:t>
      </w:r>
      <w:r w:rsidRPr="00561031">
        <w:rPr>
          <w:bCs/>
          <w:lang w:val="en-US"/>
        </w:rPr>
        <w:tab/>
        <w:t>Ericsson</w:t>
      </w:r>
    </w:p>
    <w:p w14:paraId="7C9EC4F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R4-2412684</w:t>
      </w:r>
      <w:r w:rsidRPr="00561031">
        <w:rPr>
          <w:bCs/>
          <w:lang w:val="en-US"/>
        </w:rPr>
        <w:tab/>
      </w:r>
      <w:proofErr w:type="spellStart"/>
      <w:r w:rsidRPr="00561031">
        <w:rPr>
          <w:bCs/>
          <w:lang w:val="en-US"/>
        </w:rPr>
        <w:t>draftCR</w:t>
      </w:r>
      <w:proofErr w:type="spellEnd"/>
      <w:r w:rsidRPr="00561031">
        <w:rPr>
          <w:bCs/>
          <w:lang w:val="en-US"/>
        </w:rPr>
        <w:t xml:space="preserve"> 38.133 Corrections to accuracy requirements for Rel18. positioning</w:t>
      </w:r>
      <w:r w:rsidRPr="00561031">
        <w:rPr>
          <w:bCs/>
          <w:lang w:val="en-US"/>
        </w:rPr>
        <w:tab/>
        <w:t>Ericsson, Nokia</w:t>
      </w:r>
    </w:p>
    <w:p w14:paraId="71F7726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R4-2412685</w:t>
      </w:r>
      <w:r w:rsidRPr="00561031">
        <w:rPr>
          <w:bCs/>
          <w:lang w:val="en-US"/>
        </w:rPr>
        <w:tab/>
        <w:t>On performance requirement for LPHAP</w:t>
      </w:r>
      <w:r w:rsidRPr="00561031">
        <w:rPr>
          <w:bCs/>
          <w:lang w:val="en-US"/>
        </w:rPr>
        <w:tab/>
        <w:t>Ericsson</w:t>
      </w:r>
    </w:p>
    <w:p w14:paraId="3CEBB8B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R4-2412686</w:t>
      </w:r>
      <w:r w:rsidRPr="00561031">
        <w:rPr>
          <w:bCs/>
          <w:lang w:val="en-US"/>
        </w:rPr>
        <w:tab/>
      </w:r>
      <w:proofErr w:type="spellStart"/>
      <w:r w:rsidRPr="00561031">
        <w:rPr>
          <w:bCs/>
          <w:lang w:val="en-US"/>
        </w:rPr>
        <w:t>draftCR</w:t>
      </w:r>
      <w:proofErr w:type="spellEnd"/>
      <w:r w:rsidRPr="00561031">
        <w:rPr>
          <w:bCs/>
          <w:lang w:val="en-US"/>
        </w:rPr>
        <w:t xml:space="preserve"> 38.133 Phase II LPHAP test cases</w:t>
      </w:r>
      <w:r w:rsidRPr="00561031">
        <w:rPr>
          <w:bCs/>
          <w:lang w:val="en-US"/>
        </w:rPr>
        <w:tab/>
        <w:t>Ericsson</w:t>
      </w:r>
    </w:p>
    <w:p w14:paraId="3A196D3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R4-2412687</w:t>
      </w:r>
      <w:r w:rsidRPr="00561031">
        <w:rPr>
          <w:bCs/>
          <w:lang w:val="en-US"/>
        </w:rPr>
        <w:tab/>
        <w:t>On performance requirement for RedCap positioning</w:t>
      </w:r>
      <w:r w:rsidRPr="00561031">
        <w:rPr>
          <w:bCs/>
          <w:lang w:val="en-US"/>
        </w:rPr>
        <w:tab/>
        <w:t>Ericsson</w:t>
      </w:r>
    </w:p>
    <w:p w14:paraId="7C7EB32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R4-2412688</w:t>
      </w:r>
      <w:r w:rsidRPr="00561031">
        <w:rPr>
          <w:bCs/>
          <w:lang w:val="en-US"/>
        </w:rPr>
        <w:tab/>
        <w:t>Summary of simulation results for RedCap positioning</w:t>
      </w:r>
      <w:r w:rsidRPr="00561031">
        <w:rPr>
          <w:bCs/>
          <w:lang w:val="en-US"/>
        </w:rPr>
        <w:tab/>
        <w:t>Ericsson</w:t>
      </w:r>
    </w:p>
    <w:p w14:paraId="23AD0FB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R4-2412689</w:t>
      </w:r>
      <w:r w:rsidRPr="00561031">
        <w:rPr>
          <w:bCs/>
          <w:lang w:val="en-US"/>
        </w:rPr>
        <w:tab/>
      </w:r>
      <w:proofErr w:type="spellStart"/>
      <w:r w:rsidRPr="00561031">
        <w:rPr>
          <w:bCs/>
          <w:lang w:val="en-US"/>
        </w:rPr>
        <w:t>draftCR</w:t>
      </w:r>
      <w:proofErr w:type="spellEnd"/>
      <w:r w:rsidRPr="00561031">
        <w:rPr>
          <w:bCs/>
          <w:lang w:val="en-US"/>
        </w:rPr>
        <w:t xml:space="preserve"> 38.133 Phase II RedCap positioning test cases</w:t>
      </w:r>
      <w:r w:rsidRPr="00561031">
        <w:rPr>
          <w:bCs/>
          <w:lang w:val="en-US"/>
        </w:rPr>
        <w:tab/>
        <w:t>Ericsson</w:t>
      </w:r>
    </w:p>
    <w:p w14:paraId="414143F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R4-2412690</w:t>
      </w:r>
      <w:r w:rsidRPr="00561031">
        <w:rPr>
          <w:bCs/>
          <w:lang w:val="en-US"/>
        </w:rPr>
        <w:tab/>
        <w:t>On performance requirement for PRS/SRS aggregation</w:t>
      </w:r>
      <w:r w:rsidRPr="00561031">
        <w:rPr>
          <w:bCs/>
          <w:lang w:val="en-US"/>
        </w:rPr>
        <w:tab/>
        <w:t>Ericsson</w:t>
      </w:r>
    </w:p>
    <w:p w14:paraId="7FD8213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R4-2412691</w:t>
      </w:r>
      <w:r w:rsidRPr="00561031">
        <w:rPr>
          <w:bCs/>
          <w:lang w:val="en-US"/>
        </w:rPr>
        <w:tab/>
      </w:r>
      <w:proofErr w:type="spellStart"/>
      <w:r w:rsidRPr="00561031">
        <w:rPr>
          <w:bCs/>
          <w:lang w:val="en-US"/>
        </w:rPr>
        <w:t>draftCR</w:t>
      </w:r>
      <w:proofErr w:type="spellEnd"/>
      <w:r w:rsidRPr="00561031">
        <w:rPr>
          <w:bCs/>
          <w:lang w:val="en-US"/>
        </w:rPr>
        <w:t xml:space="preserve"> 38.133 Phase II test cases for bandwidth aggregation for positioning measurements</w:t>
      </w:r>
      <w:r w:rsidRPr="00561031">
        <w:rPr>
          <w:bCs/>
          <w:lang w:val="en-US"/>
        </w:rPr>
        <w:tab/>
        <w:t>Ericsson</w:t>
      </w:r>
    </w:p>
    <w:p w14:paraId="217ED1F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R4-2412692</w:t>
      </w:r>
      <w:r w:rsidRPr="00561031">
        <w:rPr>
          <w:bCs/>
          <w:lang w:val="en-US"/>
        </w:rPr>
        <w:tab/>
        <w:t>Summary of simulation results for PRS aggregation</w:t>
      </w:r>
      <w:r w:rsidRPr="00561031">
        <w:rPr>
          <w:bCs/>
          <w:lang w:val="en-US"/>
        </w:rPr>
        <w:tab/>
        <w:t>Ericsson</w:t>
      </w:r>
    </w:p>
    <w:p w14:paraId="194A816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R4-2412693</w:t>
      </w:r>
      <w:r w:rsidRPr="00561031">
        <w:rPr>
          <w:bCs/>
          <w:lang w:val="en-US"/>
        </w:rPr>
        <w:tab/>
        <w:t>On performance requirement for CPP</w:t>
      </w:r>
      <w:r w:rsidRPr="00561031">
        <w:rPr>
          <w:bCs/>
          <w:lang w:val="en-US"/>
        </w:rPr>
        <w:tab/>
        <w:t>Ericsson</w:t>
      </w:r>
    </w:p>
    <w:p w14:paraId="5A52D928"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R4-2412694</w:t>
      </w:r>
      <w:r w:rsidRPr="00561031">
        <w:rPr>
          <w:bCs/>
          <w:lang w:val="en-US"/>
        </w:rPr>
        <w:tab/>
      </w:r>
      <w:proofErr w:type="spellStart"/>
      <w:r w:rsidRPr="00561031">
        <w:rPr>
          <w:bCs/>
          <w:lang w:val="en-US"/>
        </w:rPr>
        <w:t>draftCR</w:t>
      </w:r>
      <w:proofErr w:type="spellEnd"/>
      <w:r w:rsidRPr="00561031">
        <w:rPr>
          <w:bCs/>
          <w:lang w:val="en-US"/>
        </w:rPr>
        <w:t xml:space="preserve"> 38.133 Phase II test cases for CPP</w:t>
      </w:r>
      <w:r w:rsidRPr="00561031">
        <w:rPr>
          <w:bCs/>
          <w:lang w:val="en-US"/>
        </w:rPr>
        <w:tab/>
        <w:t>Ericsson</w:t>
      </w:r>
    </w:p>
    <w:p w14:paraId="3761A8B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R4-2413044</w:t>
      </w:r>
      <w:r w:rsidRPr="00561031">
        <w:rPr>
          <w:bCs/>
          <w:lang w:val="en-US"/>
        </w:rPr>
        <w:tab/>
        <w:t>test case for PRS-RSRPP measurement accuracy TC in RRC_CONNECTED state in FR1 without Rx FH</w:t>
      </w:r>
      <w:r w:rsidRPr="00561031">
        <w:rPr>
          <w:bCs/>
          <w:lang w:val="en-US"/>
        </w:rPr>
        <w:tab/>
      </w:r>
      <w:proofErr w:type="spellStart"/>
      <w:proofErr w:type="gramStart"/>
      <w:r w:rsidRPr="00561031">
        <w:rPr>
          <w:bCs/>
          <w:lang w:val="en-US"/>
        </w:rPr>
        <w:t>ZTECorporation,Sanechips</w:t>
      </w:r>
      <w:proofErr w:type="spellEnd"/>
      <w:proofErr w:type="gramEnd"/>
    </w:p>
    <w:p w14:paraId="3892AF3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R4-2413045</w:t>
      </w:r>
      <w:r w:rsidRPr="00561031">
        <w:rPr>
          <w:bCs/>
          <w:lang w:val="en-US"/>
        </w:rPr>
        <w:tab/>
        <w:t>test case for PRS-RSRPP measurement accuracy TC in RRC_INACTIVE state in FR1 without Rx FH</w:t>
      </w:r>
      <w:r w:rsidRPr="00561031">
        <w:rPr>
          <w:bCs/>
          <w:lang w:val="en-US"/>
        </w:rPr>
        <w:tab/>
      </w:r>
      <w:proofErr w:type="spellStart"/>
      <w:proofErr w:type="gramStart"/>
      <w:r w:rsidRPr="00561031">
        <w:rPr>
          <w:bCs/>
          <w:lang w:val="en-US"/>
        </w:rPr>
        <w:t>ZTECorporation,Sanechips</w:t>
      </w:r>
      <w:proofErr w:type="spellEnd"/>
      <w:proofErr w:type="gramEnd"/>
    </w:p>
    <w:p w14:paraId="6E582A3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R4-2413046</w:t>
      </w:r>
      <w:r w:rsidRPr="00561031">
        <w:rPr>
          <w:bCs/>
          <w:lang w:val="en-US"/>
        </w:rPr>
        <w:tab/>
        <w:t>test case for PRS-RSRPP measurement accuracy TC in RRC_INACTIVE state in FR2 with Rx FH</w:t>
      </w:r>
      <w:r w:rsidRPr="00561031">
        <w:rPr>
          <w:bCs/>
          <w:lang w:val="en-US"/>
        </w:rPr>
        <w:lastRenderedPageBreak/>
        <w:tab/>
      </w:r>
      <w:proofErr w:type="spellStart"/>
      <w:proofErr w:type="gramStart"/>
      <w:r w:rsidRPr="00561031">
        <w:rPr>
          <w:bCs/>
          <w:lang w:val="en-US"/>
        </w:rPr>
        <w:t>ZTECorporation,Sanechips</w:t>
      </w:r>
      <w:proofErr w:type="spellEnd"/>
      <w:proofErr w:type="gramEnd"/>
    </w:p>
    <w:p w14:paraId="475969E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R4-2413292</w:t>
      </w:r>
      <w:r w:rsidRPr="00561031">
        <w:rPr>
          <w:bCs/>
          <w:lang w:val="en-US"/>
        </w:rPr>
        <w:tab/>
        <w:t>(NR_pos_enh2-Perf) (3-11, 3-12) PRS-RSRP measurement delay test case for RedCap positioning without Rx FH in RRC INACTIVE state in FR1 and FR2</w:t>
      </w:r>
      <w:r w:rsidRPr="00561031">
        <w:rPr>
          <w:bCs/>
          <w:lang w:val="en-US"/>
        </w:rPr>
        <w:tab/>
        <w:t>Nokia</w:t>
      </w:r>
    </w:p>
    <w:p w14:paraId="4C3FE98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R4-2413293</w:t>
      </w:r>
      <w:r w:rsidRPr="00561031">
        <w:rPr>
          <w:bCs/>
          <w:lang w:val="en-US"/>
        </w:rPr>
        <w:tab/>
        <w:t>RRM Performance Requirements for LPHAP</w:t>
      </w:r>
      <w:r w:rsidRPr="00561031">
        <w:rPr>
          <w:bCs/>
          <w:lang w:val="en-US"/>
        </w:rPr>
        <w:tab/>
        <w:t>Nokia</w:t>
      </w:r>
    </w:p>
    <w:p w14:paraId="4AEEC57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R4-2413312</w:t>
      </w:r>
      <w:r w:rsidRPr="00561031">
        <w:rPr>
          <w:bCs/>
          <w:lang w:val="en-US"/>
        </w:rPr>
        <w:tab/>
        <w:t>Sets (7-7) and (7-8) Measurement delay TCs for RSCP with UE Rx-Tx in RRC_INACTIVE for FR1 and FR2</w:t>
      </w:r>
      <w:r w:rsidRPr="00561031">
        <w:rPr>
          <w:bCs/>
          <w:lang w:val="en-US"/>
        </w:rPr>
        <w:tab/>
        <w:t>Nokia</w:t>
      </w:r>
    </w:p>
    <w:p w14:paraId="451B70B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R4-2413313</w:t>
      </w:r>
      <w:r w:rsidRPr="00561031">
        <w:rPr>
          <w:bCs/>
          <w:lang w:val="en-US"/>
        </w:rPr>
        <w:tab/>
        <w:t>Simulation results for DL RSCPD and DL RSCP</w:t>
      </w:r>
      <w:r w:rsidRPr="00561031">
        <w:rPr>
          <w:bCs/>
          <w:lang w:val="en-US"/>
        </w:rPr>
        <w:tab/>
        <w:t>Nokia</w:t>
      </w:r>
    </w:p>
    <w:p w14:paraId="48C0765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R4-2413329</w:t>
      </w:r>
      <w:r w:rsidRPr="00561031">
        <w:rPr>
          <w:bCs/>
          <w:lang w:val="en-US"/>
        </w:rPr>
        <w:tab/>
      </w:r>
      <w:proofErr w:type="spellStart"/>
      <w:r w:rsidRPr="00561031">
        <w:rPr>
          <w:bCs/>
          <w:lang w:val="en-US"/>
        </w:rPr>
        <w:t>draftCR</w:t>
      </w:r>
      <w:proofErr w:type="spellEnd"/>
      <w:r w:rsidRPr="00561031">
        <w:rPr>
          <w:bCs/>
          <w:lang w:val="en-US"/>
        </w:rPr>
        <w:t xml:space="preserve"> (3-</w:t>
      </w:r>
      <w:proofErr w:type="gramStart"/>
      <w:r w:rsidRPr="00561031">
        <w:rPr>
          <w:bCs/>
          <w:lang w:val="en-US"/>
        </w:rPr>
        <w:t>2)(</w:t>
      </w:r>
      <w:proofErr w:type="gramEnd"/>
      <w:r w:rsidRPr="00561031">
        <w:rPr>
          <w:bCs/>
          <w:lang w:val="en-US"/>
        </w:rPr>
        <w:t>3-4) TCs for RedCap positioning without FH on RSTD measurement delay in CONNECTED and INACTIVE states</w:t>
      </w:r>
      <w:r w:rsidRPr="00561031">
        <w:rPr>
          <w:bCs/>
          <w:lang w:val="en-US"/>
        </w:rPr>
        <w:tab/>
        <w:t>MediaTek inc.</w:t>
      </w:r>
    </w:p>
    <w:p w14:paraId="1A89FC7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R4-2413330</w:t>
      </w:r>
      <w:r w:rsidRPr="00561031">
        <w:rPr>
          <w:bCs/>
          <w:lang w:val="en-US"/>
        </w:rPr>
        <w:tab/>
      </w:r>
      <w:proofErr w:type="spellStart"/>
      <w:r w:rsidRPr="00561031">
        <w:rPr>
          <w:bCs/>
          <w:lang w:val="en-US"/>
        </w:rPr>
        <w:t>draftCR</w:t>
      </w:r>
      <w:proofErr w:type="spellEnd"/>
      <w:r w:rsidRPr="00561031">
        <w:rPr>
          <w:bCs/>
          <w:lang w:val="en-US"/>
        </w:rPr>
        <w:t xml:space="preserve"> (4-</w:t>
      </w:r>
      <w:proofErr w:type="gramStart"/>
      <w:r w:rsidRPr="00561031">
        <w:rPr>
          <w:bCs/>
          <w:lang w:val="en-US"/>
        </w:rPr>
        <w:t>2)(</w:t>
      </w:r>
      <w:proofErr w:type="gramEnd"/>
      <w:r w:rsidRPr="00561031">
        <w:rPr>
          <w:bCs/>
          <w:lang w:val="en-US"/>
        </w:rPr>
        <w:t>4-4) TCs for RedCap positioning without FH on RSTD measurement accuracy in CONNECTED and INACTIVE states</w:t>
      </w:r>
      <w:r w:rsidRPr="00561031">
        <w:rPr>
          <w:bCs/>
          <w:lang w:val="en-US"/>
        </w:rPr>
        <w:tab/>
        <w:t>MediaTek inc.</w:t>
      </w:r>
    </w:p>
    <w:p w14:paraId="3AA6646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R4-2413331</w:t>
      </w:r>
      <w:r w:rsidRPr="00561031">
        <w:rPr>
          <w:bCs/>
          <w:lang w:val="en-US"/>
        </w:rPr>
        <w:tab/>
      </w:r>
      <w:proofErr w:type="spellStart"/>
      <w:r w:rsidRPr="00561031">
        <w:rPr>
          <w:bCs/>
          <w:lang w:val="en-US"/>
        </w:rPr>
        <w:t>draftCR</w:t>
      </w:r>
      <w:proofErr w:type="spellEnd"/>
      <w:r w:rsidRPr="00561031">
        <w:rPr>
          <w:bCs/>
          <w:lang w:val="en-US"/>
        </w:rPr>
        <w:t xml:space="preserve"> (10-</w:t>
      </w:r>
      <w:proofErr w:type="gramStart"/>
      <w:r w:rsidRPr="00561031">
        <w:rPr>
          <w:bCs/>
          <w:lang w:val="en-US"/>
        </w:rPr>
        <w:t>7)(</w:t>
      </w:r>
      <w:proofErr w:type="gramEnd"/>
      <w:r w:rsidRPr="00561031">
        <w:rPr>
          <w:bCs/>
          <w:lang w:val="en-US"/>
        </w:rPr>
        <w:t xml:space="preserve">10-8) TCs for RedCap positioning without FH on RSTD measurement delay in IDLE state without </w:t>
      </w:r>
      <w:proofErr w:type="spellStart"/>
      <w:r w:rsidRPr="00561031">
        <w:rPr>
          <w:bCs/>
          <w:lang w:val="en-US"/>
        </w:rPr>
        <w:t>eDRX</w:t>
      </w:r>
      <w:proofErr w:type="spellEnd"/>
      <w:r w:rsidRPr="00561031">
        <w:rPr>
          <w:bCs/>
          <w:lang w:val="en-US"/>
        </w:rPr>
        <w:tab/>
        <w:t>MediaTek inc.</w:t>
      </w:r>
    </w:p>
    <w:p w14:paraId="1C6685B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R4-2413332</w:t>
      </w:r>
      <w:r w:rsidRPr="00561031">
        <w:rPr>
          <w:bCs/>
          <w:lang w:val="en-US"/>
        </w:rPr>
        <w:tab/>
      </w:r>
      <w:proofErr w:type="spellStart"/>
      <w:r w:rsidRPr="00561031">
        <w:rPr>
          <w:bCs/>
          <w:lang w:val="en-US"/>
        </w:rPr>
        <w:t>draftCR</w:t>
      </w:r>
      <w:proofErr w:type="spellEnd"/>
      <w:r w:rsidRPr="00561031">
        <w:rPr>
          <w:bCs/>
          <w:lang w:val="en-US"/>
        </w:rPr>
        <w:t xml:space="preserve"> (11-</w:t>
      </w:r>
      <w:proofErr w:type="gramStart"/>
      <w:r w:rsidRPr="00561031">
        <w:rPr>
          <w:bCs/>
          <w:lang w:val="en-US"/>
        </w:rPr>
        <w:t>7)(</w:t>
      </w:r>
      <w:proofErr w:type="gramEnd"/>
      <w:r w:rsidRPr="00561031">
        <w:rPr>
          <w:bCs/>
          <w:lang w:val="en-US"/>
        </w:rPr>
        <w:t xml:space="preserve">11-8) TCs for RedCap positioning without FH on RSTD measurement accuracy in IDLE state without </w:t>
      </w:r>
      <w:proofErr w:type="spellStart"/>
      <w:r w:rsidRPr="00561031">
        <w:rPr>
          <w:bCs/>
          <w:lang w:val="en-US"/>
        </w:rPr>
        <w:t>eDRX</w:t>
      </w:r>
      <w:proofErr w:type="spellEnd"/>
      <w:r w:rsidRPr="00561031">
        <w:rPr>
          <w:bCs/>
          <w:lang w:val="en-US"/>
        </w:rPr>
        <w:tab/>
        <w:t>MediaTek inc.</w:t>
      </w:r>
    </w:p>
    <w:p w14:paraId="242527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R4-2413386</w:t>
      </w:r>
      <w:r w:rsidRPr="00561031">
        <w:rPr>
          <w:bCs/>
          <w:lang w:val="en-US"/>
        </w:rPr>
        <w:tab/>
        <w:t>On remaining core issues for SL positioning and CPP</w:t>
      </w:r>
      <w:r w:rsidRPr="00561031">
        <w:rPr>
          <w:bCs/>
          <w:lang w:val="en-US"/>
        </w:rPr>
        <w:tab/>
        <w:t>Ericsson</w:t>
      </w:r>
    </w:p>
    <w:p w14:paraId="405FDE0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R4-2413387</w:t>
      </w:r>
      <w:r w:rsidRPr="00561031">
        <w:rPr>
          <w:bCs/>
          <w:lang w:val="en-US"/>
        </w:rPr>
        <w:tab/>
        <w:t>Draft CR 38133 on remaining core issues for SL positioning</w:t>
      </w:r>
      <w:r w:rsidRPr="00561031">
        <w:rPr>
          <w:bCs/>
          <w:lang w:val="en-US"/>
        </w:rPr>
        <w:tab/>
        <w:t>Ericsson</w:t>
      </w:r>
    </w:p>
    <w:p w14:paraId="38D57E3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R4-2413388</w:t>
      </w:r>
      <w:r w:rsidRPr="00561031">
        <w:rPr>
          <w:bCs/>
          <w:lang w:val="en-US"/>
        </w:rPr>
        <w:tab/>
        <w:t>On remaining performance issues for SL positioning</w:t>
      </w:r>
      <w:r w:rsidRPr="00561031">
        <w:rPr>
          <w:bCs/>
          <w:lang w:val="en-US"/>
        </w:rPr>
        <w:tab/>
        <w:t>Ericsson</w:t>
      </w:r>
    </w:p>
    <w:p w14:paraId="715815B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R4-2413389</w:t>
      </w:r>
      <w:r w:rsidRPr="00561031">
        <w:rPr>
          <w:bCs/>
          <w:lang w:val="en-US"/>
        </w:rPr>
        <w:tab/>
        <w:t>Draft CR 38133 on remaining performance issues for SL positioning</w:t>
      </w:r>
      <w:r w:rsidRPr="00561031">
        <w:rPr>
          <w:bCs/>
          <w:lang w:val="en-US"/>
        </w:rPr>
        <w:tab/>
        <w:t>Ericsson</w:t>
      </w:r>
    </w:p>
    <w:p w14:paraId="5B45F27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R4-2413390</w:t>
      </w:r>
      <w:r w:rsidRPr="00561031">
        <w:rPr>
          <w:bCs/>
          <w:lang w:val="en-US"/>
        </w:rPr>
        <w:tab/>
        <w:t>Draft Big CR to 38133 for RRM performance part for expanded and improved NR positioning</w:t>
      </w:r>
      <w:r w:rsidRPr="00561031">
        <w:rPr>
          <w:bCs/>
          <w:lang w:val="en-US"/>
        </w:rPr>
        <w:tab/>
        <w:t>Ericsson</w:t>
      </w:r>
    </w:p>
    <w:p w14:paraId="2574533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R4-2413461</w:t>
      </w:r>
      <w:r w:rsidRPr="00561031">
        <w:rPr>
          <w:bCs/>
          <w:lang w:val="en-US"/>
        </w:rPr>
        <w:tab/>
        <w:t>On the definition of Carrier Phase and the Impact of CFO on Averaging Carrier Phase Measurements</w:t>
      </w:r>
      <w:r w:rsidRPr="00561031">
        <w:rPr>
          <w:bCs/>
          <w:lang w:val="en-US"/>
        </w:rPr>
        <w:tab/>
        <w:t>Lenovo</w:t>
      </w:r>
    </w:p>
    <w:p w14:paraId="7AA857F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R4-2413462</w:t>
      </w:r>
      <w:r w:rsidRPr="00561031">
        <w:rPr>
          <w:bCs/>
          <w:lang w:val="en-US"/>
        </w:rPr>
        <w:tab/>
        <w:t>RRM core maintenance for NR Carrier Phase Positioning</w:t>
      </w:r>
      <w:r w:rsidRPr="00561031">
        <w:rPr>
          <w:bCs/>
          <w:lang w:val="en-US"/>
        </w:rPr>
        <w:tab/>
        <w:t>Nokia</w:t>
      </w:r>
    </w:p>
    <w:p w14:paraId="27437E6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R4-2413873</w:t>
      </w:r>
      <w:r w:rsidRPr="00561031">
        <w:rPr>
          <w:bCs/>
          <w:lang w:val="en-US"/>
        </w:rPr>
        <w:tab/>
        <w:t>Ad-hoc minutes #1 for NR_pos_enh2 WI</w:t>
      </w:r>
      <w:r w:rsidRPr="00561031">
        <w:rPr>
          <w:bCs/>
          <w:lang w:val="en-US"/>
        </w:rPr>
        <w:tab/>
        <w:t>Ericsson</w:t>
      </w:r>
    </w:p>
    <w:p w14:paraId="635580B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R4-2413874</w:t>
      </w:r>
      <w:r w:rsidRPr="00561031">
        <w:rPr>
          <w:bCs/>
          <w:lang w:val="en-US"/>
        </w:rPr>
        <w:tab/>
        <w:t>Ad-hoc minutes #2 for NR_pos_enh2 WI</w:t>
      </w:r>
      <w:r w:rsidRPr="00561031">
        <w:rPr>
          <w:bCs/>
          <w:lang w:val="en-US"/>
        </w:rPr>
        <w:tab/>
        <w:t>Ericsson</w:t>
      </w:r>
    </w:p>
    <w:p w14:paraId="623724D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R4-2413875</w:t>
      </w:r>
      <w:r w:rsidRPr="00561031">
        <w:rPr>
          <w:bCs/>
          <w:lang w:val="en-US"/>
        </w:rPr>
        <w:tab/>
        <w:t>Ad-hoc minutes #3 for NR_pos_enh2 WI</w:t>
      </w:r>
      <w:r w:rsidRPr="00561031">
        <w:rPr>
          <w:bCs/>
          <w:lang w:val="en-US"/>
        </w:rPr>
        <w:tab/>
        <w:t>Intel</w:t>
      </w:r>
    </w:p>
    <w:p w14:paraId="788D8028"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R4-2413976</w:t>
      </w:r>
      <w:r w:rsidRPr="00561031">
        <w:rPr>
          <w:bCs/>
          <w:lang w:val="en-US"/>
        </w:rPr>
        <w:tab/>
        <w:t xml:space="preserve">Draft CR on interruption requirements for </w:t>
      </w:r>
      <w:proofErr w:type="gramStart"/>
      <w:r w:rsidRPr="00561031">
        <w:rPr>
          <w:bCs/>
          <w:lang w:val="en-US"/>
        </w:rPr>
        <w:t>SRS  BW</w:t>
      </w:r>
      <w:proofErr w:type="gramEnd"/>
      <w:r w:rsidRPr="00561031">
        <w:rPr>
          <w:bCs/>
          <w:lang w:val="en-US"/>
        </w:rPr>
        <w:t xml:space="preserve"> aggregation</w:t>
      </w:r>
      <w:r w:rsidRPr="00561031">
        <w:rPr>
          <w:bCs/>
          <w:lang w:val="en-US"/>
        </w:rPr>
        <w:tab/>
        <w:t>CATT</w:t>
      </w:r>
    </w:p>
    <w:p w14:paraId="677A6AE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R4-2413977</w:t>
      </w:r>
      <w:r w:rsidRPr="00561031">
        <w:rPr>
          <w:bCs/>
          <w:lang w:val="en-US"/>
        </w:rPr>
        <w:tab/>
      </w:r>
      <w:proofErr w:type="spellStart"/>
      <w:r w:rsidRPr="00561031">
        <w:rPr>
          <w:bCs/>
          <w:lang w:val="en-US"/>
        </w:rPr>
        <w:t>draftCR</w:t>
      </w:r>
      <w:proofErr w:type="spellEnd"/>
      <w:r w:rsidRPr="00561031">
        <w:rPr>
          <w:bCs/>
          <w:lang w:val="en-US"/>
        </w:rPr>
        <w:t xml:space="preserve"> on RRM requirements for RedCap positioning</w:t>
      </w:r>
      <w:r w:rsidRPr="00561031">
        <w:rPr>
          <w:bCs/>
          <w:lang w:val="en-US"/>
        </w:rPr>
        <w:tab/>
        <w:t>Huawei, HiSilicon</w:t>
      </w:r>
    </w:p>
    <w:p w14:paraId="5E63066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R4-2413978</w:t>
      </w:r>
      <w:r w:rsidRPr="00561031">
        <w:rPr>
          <w:bCs/>
          <w:lang w:val="en-US"/>
        </w:rPr>
        <w:tab/>
      </w:r>
      <w:proofErr w:type="spellStart"/>
      <w:r w:rsidRPr="00561031">
        <w:rPr>
          <w:bCs/>
          <w:lang w:val="en-US"/>
        </w:rPr>
        <w:t>draftCR</w:t>
      </w:r>
      <w:proofErr w:type="spellEnd"/>
      <w:r w:rsidRPr="00561031">
        <w:rPr>
          <w:bCs/>
          <w:lang w:val="en-US"/>
        </w:rPr>
        <w:t xml:space="preserve"> 38.133 Core requirement for RedCap positioning</w:t>
      </w:r>
      <w:r w:rsidRPr="00561031">
        <w:rPr>
          <w:bCs/>
          <w:lang w:val="en-US"/>
        </w:rPr>
        <w:tab/>
        <w:t>Ericsson</w:t>
      </w:r>
    </w:p>
    <w:p w14:paraId="17F8FD3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R4-2413979</w:t>
      </w:r>
      <w:r w:rsidRPr="00561031">
        <w:rPr>
          <w:bCs/>
          <w:lang w:val="en-US"/>
        </w:rPr>
        <w:tab/>
        <w:t>Draft CR on core requirements for CPP</w:t>
      </w:r>
      <w:r w:rsidRPr="00561031">
        <w:rPr>
          <w:bCs/>
          <w:lang w:val="en-US"/>
        </w:rPr>
        <w:tab/>
        <w:t>CATT</w:t>
      </w:r>
    </w:p>
    <w:p w14:paraId="4616635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R4-2413980</w:t>
      </w:r>
      <w:r w:rsidRPr="00561031">
        <w:rPr>
          <w:bCs/>
          <w:lang w:val="en-US"/>
        </w:rPr>
        <w:tab/>
      </w:r>
      <w:proofErr w:type="spellStart"/>
      <w:r w:rsidRPr="00561031">
        <w:rPr>
          <w:bCs/>
          <w:lang w:val="en-US"/>
        </w:rPr>
        <w:t>draftCR</w:t>
      </w:r>
      <w:proofErr w:type="spellEnd"/>
      <w:r w:rsidRPr="00561031">
        <w:rPr>
          <w:bCs/>
          <w:lang w:val="en-US"/>
        </w:rPr>
        <w:t xml:space="preserve"> 38.133 Core requirement for CPP</w:t>
      </w:r>
      <w:r w:rsidRPr="00561031">
        <w:rPr>
          <w:bCs/>
          <w:lang w:val="en-US"/>
        </w:rPr>
        <w:tab/>
        <w:t>Ericsson</w:t>
      </w:r>
    </w:p>
    <w:p w14:paraId="63ED19C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R4-2413981</w:t>
      </w:r>
      <w:r w:rsidRPr="00561031">
        <w:rPr>
          <w:bCs/>
          <w:lang w:val="en-US"/>
        </w:rPr>
        <w:tab/>
        <w:t>Draft CR 38133 on remaining core issues for SL positioning</w:t>
      </w:r>
      <w:r w:rsidRPr="00561031">
        <w:rPr>
          <w:bCs/>
          <w:lang w:val="en-US"/>
        </w:rPr>
        <w:tab/>
        <w:t>Ericsson</w:t>
      </w:r>
    </w:p>
    <w:p w14:paraId="1A03C59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R4-2413982</w:t>
      </w:r>
      <w:r w:rsidRPr="00561031">
        <w:rPr>
          <w:bCs/>
          <w:lang w:val="en-US"/>
        </w:rPr>
        <w:tab/>
      </w:r>
      <w:proofErr w:type="spellStart"/>
      <w:r w:rsidRPr="00561031">
        <w:rPr>
          <w:bCs/>
          <w:lang w:val="en-US"/>
        </w:rPr>
        <w:t>draftCR</w:t>
      </w:r>
      <w:proofErr w:type="spellEnd"/>
      <w:r w:rsidRPr="00561031">
        <w:rPr>
          <w:bCs/>
          <w:lang w:val="en-US"/>
        </w:rPr>
        <w:t xml:space="preserve"> 38.133 Corrections to accuracy requirements for Rel18. positioning</w:t>
      </w:r>
      <w:r w:rsidRPr="00561031">
        <w:rPr>
          <w:bCs/>
          <w:lang w:val="en-US"/>
        </w:rPr>
        <w:tab/>
        <w:t>Ericsson, Nokia</w:t>
      </w:r>
    </w:p>
    <w:p w14:paraId="1DBFC57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R4-2413984</w:t>
      </w:r>
      <w:r w:rsidRPr="00561031">
        <w:rPr>
          <w:bCs/>
          <w:lang w:val="en-US"/>
        </w:rPr>
        <w:tab/>
      </w:r>
      <w:proofErr w:type="spellStart"/>
      <w:r w:rsidRPr="00561031">
        <w:rPr>
          <w:bCs/>
          <w:lang w:val="en-US"/>
        </w:rPr>
        <w:t>draftCR</w:t>
      </w:r>
      <w:proofErr w:type="spellEnd"/>
      <w:r w:rsidRPr="00561031">
        <w:rPr>
          <w:bCs/>
          <w:lang w:val="en-US"/>
        </w:rPr>
        <w:t xml:space="preserve"> on TCs for RRC_IDLE</w:t>
      </w:r>
      <w:r w:rsidRPr="00561031">
        <w:rPr>
          <w:bCs/>
          <w:lang w:val="en-US"/>
        </w:rPr>
        <w:tab/>
        <w:t>Huawei, HiSilicon</w:t>
      </w:r>
    </w:p>
    <w:p w14:paraId="6108168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R4-2413985</w:t>
      </w:r>
      <w:r w:rsidRPr="00561031">
        <w:rPr>
          <w:bCs/>
          <w:lang w:val="en-US"/>
        </w:rPr>
        <w:tab/>
        <w:t>Draft CR on SL PRS-RSRP(P) measurement delay and accuracy test cases in FR1</w:t>
      </w:r>
      <w:r w:rsidRPr="00561031">
        <w:rPr>
          <w:bCs/>
          <w:lang w:val="en-US"/>
        </w:rPr>
        <w:tab/>
        <w:t>CATT</w:t>
      </w:r>
    </w:p>
    <w:p w14:paraId="0E54921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R4-2413986</w:t>
      </w:r>
      <w:r w:rsidRPr="00561031">
        <w:rPr>
          <w:bCs/>
          <w:lang w:val="en-US"/>
        </w:rPr>
        <w:tab/>
        <w:t>[TC 11-1 and 11-2] CR on TC for SL measurement accuracy in FR1</w:t>
      </w:r>
      <w:r w:rsidRPr="00561031">
        <w:rPr>
          <w:bCs/>
          <w:lang w:val="en-US"/>
        </w:rPr>
        <w:tab/>
        <w:t>OPPO</w:t>
      </w:r>
    </w:p>
    <w:p w14:paraId="5D74F81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R4-2413987</w:t>
      </w:r>
      <w:r w:rsidRPr="00561031">
        <w:rPr>
          <w:bCs/>
          <w:lang w:val="en-US"/>
        </w:rPr>
        <w:tab/>
        <w:t>Draft CR 38133 on remaining performance issues for SL positioning</w:t>
      </w:r>
      <w:r w:rsidRPr="00561031">
        <w:rPr>
          <w:bCs/>
          <w:lang w:val="en-US"/>
        </w:rPr>
        <w:tab/>
        <w:t>Ericsson</w:t>
      </w:r>
    </w:p>
    <w:p w14:paraId="6B5E304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R4-2413988</w:t>
      </w:r>
      <w:r w:rsidRPr="00561031">
        <w:rPr>
          <w:bCs/>
          <w:lang w:val="en-US"/>
        </w:rPr>
        <w:tab/>
        <w:t xml:space="preserve">Draft CR – Test cases for RSTD measurement delay with </w:t>
      </w:r>
      <w:proofErr w:type="spellStart"/>
      <w:r w:rsidRPr="00561031">
        <w:rPr>
          <w:bCs/>
          <w:lang w:val="en-US"/>
        </w:rPr>
        <w:t>eDRX</w:t>
      </w:r>
      <w:proofErr w:type="spellEnd"/>
      <w:r w:rsidRPr="00561031">
        <w:rPr>
          <w:bCs/>
          <w:lang w:val="en-US"/>
        </w:rPr>
        <w:t xml:space="preserve"> &gt; 10.24s in RRC_INACTIVE, Sets 9-9, 9-10</w:t>
      </w:r>
      <w:r w:rsidRPr="00561031">
        <w:rPr>
          <w:bCs/>
          <w:lang w:val="en-US"/>
        </w:rPr>
        <w:tab/>
        <w:t>Qualcomm Incorporated</w:t>
      </w:r>
    </w:p>
    <w:p w14:paraId="176E9D7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R4-2413989</w:t>
      </w:r>
      <w:r w:rsidRPr="00561031">
        <w:rPr>
          <w:bCs/>
          <w:lang w:val="en-US"/>
        </w:rPr>
        <w:tab/>
        <w:t xml:space="preserve">Draft CR – Test cases for PRS-RSRPP measurement delay with </w:t>
      </w:r>
      <w:proofErr w:type="spellStart"/>
      <w:r w:rsidRPr="00561031">
        <w:rPr>
          <w:bCs/>
          <w:lang w:val="en-US"/>
        </w:rPr>
        <w:t>eDRX</w:t>
      </w:r>
      <w:proofErr w:type="spellEnd"/>
      <w:r w:rsidRPr="00561031">
        <w:rPr>
          <w:bCs/>
          <w:lang w:val="en-US"/>
        </w:rPr>
        <w:t xml:space="preserve"> &gt; 10.24s in RRC_INACTIVE, Sets 9-15, 9-16</w:t>
      </w:r>
      <w:r w:rsidRPr="00561031">
        <w:rPr>
          <w:bCs/>
          <w:lang w:val="en-US"/>
        </w:rPr>
        <w:tab/>
        <w:t>Qualcomm Incorporated</w:t>
      </w:r>
    </w:p>
    <w:p w14:paraId="099B7BF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R4-2413990</w:t>
      </w:r>
      <w:r w:rsidRPr="00561031">
        <w:rPr>
          <w:bCs/>
          <w:lang w:val="en-US"/>
        </w:rPr>
        <w:tab/>
        <w:t xml:space="preserve">Draft CR – Test cases for RSTD measurement delay and accuracy with </w:t>
      </w:r>
      <w:proofErr w:type="spellStart"/>
      <w:r w:rsidRPr="00561031">
        <w:rPr>
          <w:bCs/>
          <w:lang w:val="en-US"/>
        </w:rPr>
        <w:t>eDRX</w:t>
      </w:r>
      <w:proofErr w:type="spellEnd"/>
      <w:r w:rsidRPr="00561031">
        <w:rPr>
          <w:bCs/>
          <w:lang w:val="en-US"/>
        </w:rPr>
        <w:t xml:space="preserve"> &gt; 10.24s in RRC_IDLE, Sets 10-4, 10-10, 11-4, 11-10</w:t>
      </w:r>
      <w:r w:rsidRPr="00561031">
        <w:rPr>
          <w:bCs/>
          <w:lang w:val="en-US"/>
        </w:rPr>
        <w:tab/>
        <w:t>Qualcomm Incorporated</w:t>
      </w:r>
    </w:p>
    <w:p w14:paraId="2CF003E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R4-2413991</w:t>
      </w:r>
      <w:r w:rsidRPr="00561031">
        <w:rPr>
          <w:bCs/>
          <w:lang w:val="en-US"/>
        </w:rPr>
        <w:tab/>
        <w:t>(10-1 10-2) Draft CR on RSTD measurement delay TCs for RRC_IDLE mode</w:t>
      </w:r>
      <w:r w:rsidRPr="00561031">
        <w:rPr>
          <w:bCs/>
          <w:lang w:val="en-US"/>
        </w:rPr>
        <w:tab/>
        <w:t>vivo</w:t>
      </w:r>
    </w:p>
    <w:p w14:paraId="0ED3A0B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R4-2413992</w:t>
      </w:r>
      <w:r w:rsidRPr="00561031">
        <w:rPr>
          <w:bCs/>
          <w:lang w:val="en-US"/>
        </w:rPr>
        <w:tab/>
        <w:t>(11-1 11-2) Draft CR on RSTD measurement accuracy TCs for RRC_IDLE mode</w:t>
      </w:r>
      <w:r w:rsidRPr="00561031">
        <w:rPr>
          <w:bCs/>
          <w:lang w:val="en-US"/>
        </w:rPr>
        <w:tab/>
        <w:t>vivo</w:t>
      </w:r>
    </w:p>
    <w:p w14:paraId="67C8A15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R4-2413993</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LPHAP</w:t>
      </w:r>
      <w:r w:rsidRPr="00561031">
        <w:rPr>
          <w:bCs/>
          <w:lang w:val="en-US"/>
        </w:rPr>
        <w:tab/>
        <w:t>Huawei, HiSilicon</w:t>
      </w:r>
    </w:p>
    <w:p w14:paraId="16E21D7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R4-2413994</w:t>
      </w:r>
      <w:r w:rsidRPr="00561031">
        <w:rPr>
          <w:bCs/>
          <w:lang w:val="en-US"/>
        </w:rPr>
        <w:tab/>
      </w:r>
      <w:proofErr w:type="spellStart"/>
      <w:r w:rsidRPr="00561031">
        <w:rPr>
          <w:bCs/>
          <w:lang w:val="en-US"/>
        </w:rPr>
        <w:t>draftCR</w:t>
      </w:r>
      <w:proofErr w:type="spellEnd"/>
      <w:r w:rsidRPr="00561031">
        <w:rPr>
          <w:bCs/>
          <w:lang w:val="en-US"/>
        </w:rPr>
        <w:t xml:space="preserve"> 38.133 Phase II LPHAP test cases</w:t>
      </w:r>
      <w:r w:rsidRPr="00561031">
        <w:rPr>
          <w:bCs/>
          <w:lang w:val="en-US"/>
        </w:rPr>
        <w:tab/>
        <w:t>Ericsson</w:t>
      </w:r>
    </w:p>
    <w:p w14:paraId="7B90FAB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R4-2413995</w:t>
      </w:r>
      <w:r w:rsidRPr="00561031">
        <w:rPr>
          <w:bCs/>
          <w:lang w:val="en-US"/>
        </w:rPr>
        <w:tab/>
        <w:t>[TC 3-31 and 3-32] CR on TC for PRS-RSRPP delay with Rx FH in RRC inactive</w:t>
      </w:r>
      <w:r w:rsidRPr="00561031">
        <w:rPr>
          <w:bCs/>
          <w:lang w:val="en-US"/>
        </w:rPr>
        <w:tab/>
        <w:t>OPPO</w:t>
      </w:r>
    </w:p>
    <w:p w14:paraId="03EEA62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R4-2413996</w:t>
      </w:r>
      <w:r w:rsidRPr="00561031">
        <w:rPr>
          <w:bCs/>
          <w:lang w:val="en-US"/>
        </w:rPr>
        <w:tab/>
        <w:t>[TC 10-17 and 11-17] CR on TC for PRS-RSRP delay wo Rx FH in RRC IDLE</w:t>
      </w:r>
      <w:r w:rsidRPr="00561031">
        <w:rPr>
          <w:bCs/>
          <w:lang w:val="en-US"/>
        </w:rPr>
        <w:tab/>
        <w:t>OPPO</w:t>
      </w:r>
    </w:p>
    <w:p w14:paraId="756818A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R4-2413997</w:t>
      </w:r>
      <w:r w:rsidRPr="00561031">
        <w:rPr>
          <w:bCs/>
          <w:lang w:val="en-US"/>
        </w:rPr>
        <w:tab/>
        <w:t>(4-21, 22, 23, 24) Draft CR on UE Rx-Tx measurement accuracy TCs for RedCap positioning</w:t>
      </w:r>
      <w:r w:rsidRPr="00561031">
        <w:rPr>
          <w:bCs/>
          <w:lang w:val="en-US"/>
        </w:rPr>
        <w:tab/>
        <w:t>vivo</w:t>
      </w:r>
    </w:p>
    <w:p w14:paraId="3585ADC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R4-2413998</w:t>
      </w:r>
      <w:r w:rsidRPr="00561031">
        <w:rPr>
          <w:bCs/>
          <w:lang w:val="en-US"/>
        </w:rPr>
        <w:tab/>
        <w:t>(4-17~20) Test cases for RedCap CONNECTED and INACTIVE mode RSTD measurement accuracy with frequency hopping</w:t>
      </w:r>
      <w:r w:rsidRPr="00561031">
        <w:rPr>
          <w:bCs/>
          <w:lang w:val="en-US"/>
        </w:rPr>
        <w:tab/>
        <w:t>Intel Corporation</w:t>
      </w:r>
    </w:p>
    <w:p w14:paraId="6467BA3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R4-2413999</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RedCap positioning</w:t>
      </w:r>
      <w:r w:rsidRPr="00561031">
        <w:rPr>
          <w:bCs/>
          <w:lang w:val="en-US"/>
        </w:rPr>
        <w:tab/>
        <w:t>Huawei, HiSilicon</w:t>
      </w:r>
    </w:p>
    <w:p w14:paraId="7A60193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R4-2414000</w:t>
      </w:r>
      <w:r w:rsidRPr="00561031">
        <w:rPr>
          <w:bCs/>
          <w:lang w:val="en-US"/>
        </w:rPr>
        <w:tab/>
      </w:r>
      <w:proofErr w:type="spellStart"/>
      <w:r w:rsidRPr="00561031">
        <w:rPr>
          <w:bCs/>
          <w:lang w:val="en-US"/>
        </w:rPr>
        <w:t>draftCR</w:t>
      </w:r>
      <w:proofErr w:type="spellEnd"/>
      <w:r w:rsidRPr="00561031">
        <w:rPr>
          <w:bCs/>
          <w:lang w:val="en-US"/>
        </w:rPr>
        <w:t xml:space="preserve"> 38.133 Phase II RedCap positioning test cases</w:t>
      </w:r>
      <w:r w:rsidRPr="00561031">
        <w:rPr>
          <w:bCs/>
          <w:lang w:val="en-US"/>
        </w:rPr>
        <w:tab/>
        <w:t>Ericsson</w:t>
      </w:r>
    </w:p>
    <w:p w14:paraId="53B50EA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R4-2414001</w:t>
      </w:r>
      <w:r w:rsidRPr="00561031">
        <w:rPr>
          <w:bCs/>
          <w:lang w:val="en-US"/>
        </w:rPr>
        <w:tab/>
        <w:t>test case for PRS-RSRPP measurement accuracy TC in RRC_CONNECTED state in FR1 without Rx FH</w:t>
      </w:r>
      <w:r w:rsidRPr="00561031">
        <w:rPr>
          <w:bCs/>
          <w:lang w:val="en-US"/>
        </w:rPr>
        <w:tab/>
      </w:r>
      <w:proofErr w:type="spellStart"/>
      <w:proofErr w:type="gramStart"/>
      <w:r w:rsidRPr="00561031">
        <w:rPr>
          <w:bCs/>
          <w:lang w:val="en-US"/>
        </w:rPr>
        <w:t>ZTECorporation,Sanechips</w:t>
      </w:r>
      <w:proofErr w:type="spellEnd"/>
      <w:proofErr w:type="gramEnd"/>
    </w:p>
    <w:p w14:paraId="6400003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R4-2414002</w:t>
      </w:r>
      <w:r w:rsidRPr="00561031">
        <w:rPr>
          <w:bCs/>
          <w:lang w:val="en-US"/>
        </w:rPr>
        <w:tab/>
        <w:t>test case for PRS-RSRPP measurement accuracy TC in RRC_INACTIVE state in FR1 without Rx FH</w:t>
      </w:r>
      <w:r w:rsidRPr="00561031">
        <w:rPr>
          <w:bCs/>
          <w:lang w:val="en-US"/>
        </w:rPr>
        <w:tab/>
      </w:r>
      <w:proofErr w:type="spellStart"/>
      <w:proofErr w:type="gramStart"/>
      <w:r w:rsidRPr="00561031">
        <w:rPr>
          <w:bCs/>
          <w:lang w:val="en-US"/>
        </w:rPr>
        <w:t>ZTECorporation,Sanechips</w:t>
      </w:r>
      <w:proofErr w:type="spellEnd"/>
      <w:proofErr w:type="gramEnd"/>
    </w:p>
    <w:p w14:paraId="6F165A1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R4-2414003</w:t>
      </w:r>
      <w:r w:rsidRPr="00561031">
        <w:rPr>
          <w:bCs/>
          <w:lang w:val="en-US"/>
        </w:rPr>
        <w:tab/>
        <w:t>test case for PRS-RSRPP measurement accuracy TC in RRC_INACTIVE state in FR2 with Rx FH</w:t>
      </w:r>
      <w:r w:rsidRPr="00561031">
        <w:rPr>
          <w:bCs/>
          <w:lang w:val="en-US"/>
        </w:rPr>
        <w:tab/>
      </w:r>
      <w:proofErr w:type="spellStart"/>
      <w:proofErr w:type="gramStart"/>
      <w:r w:rsidRPr="00561031">
        <w:rPr>
          <w:bCs/>
          <w:lang w:val="en-US"/>
        </w:rPr>
        <w:t>ZTECorporation,Sanechips</w:t>
      </w:r>
      <w:proofErr w:type="spellEnd"/>
      <w:proofErr w:type="gramEnd"/>
    </w:p>
    <w:p w14:paraId="478AD8B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R4-2414004</w:t>
      </w:r>
      <w:r w:rsidRPr="00561031">
        <w:rPr>
          <w:bCs/>
          <w:lang w:val="en-US"/>
        </w:rPr>
        <w:tab/>
        <w:t>(NR_pos_enh2-Perf) (3-11, 3-12) PRS-RSRP measurement delay test case for RedCap positioning without Rx FH in RRC INACTIVE state in FR1 and FR2</w:t>
      </w:r>
      <w:r w:rsidRPr="00561031">
        <w:rPr>
          <w:bCs/>
          <w:lang w:val="en-US"/>
        </w:rPr>
        <w:tab/>
        <w:t>Nokia</w:t>
      </w:r>
    </w:p>
    <w:p w14:paraId="34A9569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R4-2414005</w:t>
      </w:r>
      <w:r w:rsidRPr="00561031">
        <w:rPr>
          <w:bCs/>
          <w:lang w:val="en-US"/>
        </w:rPr>
        <w:tab/>
      </w:r>
      <w:proofErr w:type="spellStart"/>
      <w:r w:rsidRPr="00561031">
        <w:rPr>
          <w:bCs/>
          <w:lang w:val="en-US"/>
        </w:rPr>
        <w:t>draftCR</w:t>
      </w:r>
      <w:proofErr w:type="spellEnd"/>
      <w:r w:rsidRPr="00561031">
        <w:rPr>
          <w:bCs/>
          <w:lang w:val="en-US"/>
        </w:rPr>
        <w:t xml:space="preserve"> (3-</w:t>
      </w:r>
      <w:proofErr w:type="gramStart"/>
      <w:r w:rsidRPr="00561031">
        <w:rPr>
          <w:bCs/>
          <w:lang w:val="en-US"/>
        </w:rPr>
        <w:t>2)(</w:t>
      </w:r>
      <w:proofErr w:type="gramEnd"/>
      <w:r w:rsidRPr="00561031">
        <w:rPr>
          <w:bCs/>
          <w:lang w:val="en-US"/>
        </w:rPr>
        <w:t xml:space="preserve">3-4) TCs for RedCap positioning without FH on RSTD measurement delay in </w:t>
      </w:r>
      <w:r w:rsidRPr="00561031">
        <w:rPr>
          <w:bCs/>
          <w:lang w:val="en-US"/>
        </w:rPr>
        <w:lastRenderedPageBreak/>
        <w:t>CONNECTED and INACTIVE states</w:t>
      </w:r>
      <w:r w:rsidRPr="00561031">
        <w:rPr>
          <w:bCs/>
          <w:lang w:val="en-US"/>
        </w:rPr>
        <w:tab/>
        <w:t>MediaTek inc.</w:t>
      </w:r>
    </w:p>
    <w:p w14:paraId="5F6B1AA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R4-2414006</w:t>
      </w:r>
      <w:r w:rsidRPr="00561031">
        <w:rPr>
          <w:bCs/>
          <w:lang w:val="en-US"/>
        </w:rPr>
        <w:tab/>
      </w:r>
      <w:proofErr w:type="spellStart"/>
      <w:r w:rsidRPr="00561031">
        <w:rPr>
          <w:bCs/>
          <w:lang w:val="en-US"/>
        </w:rPr>
        <w:t>draftCR</w:t>
      </w:r>
      <w:proofErr w:type="spellEnd"/>
      <w:r w:rsidRPr="00561031">
        <w:rPr>
          <w:bCs/>
          <w:lang w:val="en-US"/>
        </w:rPr>
        <w:t xml:space="preserve"> (4-</w:t>
      </w:r>
      <w:proofErr w:type="gramStart"/>
      <w:r w:rsidRPr="00561031">
        <w:rPr>
          <w:bCs/>
          <w:lang w:val="en-US"/>
        </w:rPr>
        <w:t>2)(</w:t>
      </w:r>
      <w:proofErr w:type="gramEnd"/>
      <w:r w:rsidRPr="00561031">
        <w:rPr>
          <w:bCs/>
          <w:lang w:val="en-US"/>
        </w:rPr>
        <w:t>4-4) TCs for RedCap positioning without FH on RSTD measurement accuracy in CONNECTED and INACTIVE states</w:t>
      </w:r>
      <w:r w:rsidRPr="00561031">
        <w:rPr>
          <w:bCs/>
          <w:lang w:val="en-US"/>
        </w:rPr>
        <w:tab/>
        <w:t>MediaTek inc.</w:t>
      </w:r>
    </w:p>
    <w:p w14:paraId="2AEB071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R4-2414007</w:t>
      </w:r>
      <w:r w:rsidRPr="00561031">
        <w:rPr>
          <w:bCs/>
          <w:lang w:val="en-US"/>
        </w:rPr>
        <w:tab/>
      </w:r>
      <w:proofErr w:type="spellStart"/>
      <w:r w:rsidRPr="00561031">
        <w:rPr>
          <w:bCs/>
          <w:lang w:val="en-US"/>
        </w:rPr>
        <w:t>draftCR</w:t>
      </w:r>
      <w:proofErr w:type="spellEnd"/>
      <w:r w:rsidRPr="00561031">
        <w:rPr>
          <w:bCs/>
          <w:lang w:val="en-US"/>
        </w:rPr>
        <w:t xml:space="preserve"> (10-</w:t>
      </w:r>
      <w:proofErr w:type="gramStart"/>
      <w:r w:rsidRPr="00561031">
        <w:rPr>
          <w:bCs/>
          <w:lang w:val="en-US"/>
        </w:rPr>
        <w:t>7)(</w:t>
      </w:r>
      <w:proofErr w:type="gramEnd"/>
      <w:r w:rsidRPr="00561031">
        <w:rPr>
          <w:bCs/>
          <w:lang w:val="en-US"/>
        </w:rPr>
        <w:t xml:space="preserve">10-8) TCs for RedCap positioning without FH on RSTD measurement delay in IDLE state without </w:t>
      </w:r>
      <w:proofErr w:type="spellStart"/>
      <w:r w:rsidRPr="00561031">
        <w:rPr>
          <w:bCs/>
          <w:lang w:val="en-US"/>
        </w:rPr>
        <w:t>eDRX</w:t>
      </w:r>
      <w:proofErr w:type="spellEnd"/>
      <w:r w:rsidRPr="00561031">
        <w:rPr>
          <w:bCs/>
          <w:lang w:val="en-US"/>
        </w:rPr>
        <w:tab/>
        <w:t>MediaTek inc.</w:t>
      </w:r>
    </w:p>
    <w:p w14:paraId="157B9F3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R4-2414008</w:t>
      </w:r>
      <w:r w:rsidRPr="00561031">
        <w:rPr>
          <w:bCs/>
          <w:lang w:val="en-US"/>
        </w:rPr>
        <w:tab/>
      </w:r>
      <w:proofErr w:type="spellStart"/>
      <w:r w:rsidRPr="00561031">
        <w:rPr>
          <w:bCs/>
          <w:lang w:val="en-US"/>
        </w:rPr>
        <w:t>draftCR</w:t>
      </w:r>
      <w:proofErr w:type="spellEnd"/>
      <w:r w:rsidRPr="00561031">
        <w:rPr>
          <w:bCs/>
          <w:lang w:val="en-US"/>
        </w:rPr>
        <w:t xml:space="preserve"> (11-</w:t>
      </w:r>
      <w:proofErr w:type="gramStart"/>
      <w:r w:rsidRPr="00561031">
        <w:rPr>
          <w:bCs/>
          <w:lang w:val="en-US"/>
        </w:rPr>
        <w:t>7)(</w:t>
      </w:r>
      <w:proofErr w:type="gramEnd"/>
      <w:r w:rsidRPr="00561031">
        <w:rPr>
          <w:bCs/>
          <w:lang w:val="en-US"/>
        </w:rPr>
        <w:t xml:space="preserve">11-8) TCs for RedCap positioning without FH on RSTD measurement accuracy in IDLE state without </w:t>
      </w:r>
      <w:proofErr w:type="spellStart"/>
      <w:r w:rsidRPr="00561031">
        <w:rPr>
          <w:bCs/>
          <w:lang w:val="en-US"/>
        </w:rPr>
        <w:t>eDRX</w:t>
      </w:r>
      <w:proofErr w:type="spellEnd"/>
      <w:r w:rsidRPr="00561031">
        <w:rPr>
          <w:bCs/>
          <w:lang w:val="en-US"/>
        </w:rPr>
        <w:tab/>
        <w:t>MediaTek inc.</w:t>
      </w:r>
    </w:p>
    <w:p w14:paraId="42982B7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R4-2414011</w:t>
      </w:r>
      <w:r w:rsidRPr="00561031">
        <w:rPr>
          <w:bCs/>
          <w:lang w:val="en-US"/>
        </w:rPr>
        <w:tab/>
        <w:t>(10-5, 6) Draft CR on RSTD measurement reporting delay test cases with PRS aggregation in FR1 and FR2 in RRC_IDLE state</w:t>
      </w:r>
      <w:r w:rsidRPr="00561031">
        <w:rPr>
          <w:bCs/>
          <w:lang w:val="en-US"/>
        </w:rPr>
        <w:tab/>
        <w:t>CATT</w:t>
      </w:r>
    </w:p>
    <w:p w14:paraId="62C770C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R4-2414012</w:t>
      </w:r>
      <w:r w:rsidRPr="00561031">
        <w:rPr>
          <w:bCs/>
          <w:lang w:val="en-US"/>
        </w:rPr>
        <w:tab/>
        <w:t>(11-5, 6) Draft CR on RSTD measurement accuracy test cases with PRS aggregation in FR1 and FR2 in RRC_IDLE state</w:t>
      </w:r>
      <w:r w:rsidRPr="00561031">
        <w:rPr>
          <w:bCs/>
          <w:lang w:val="en-US"/>
        </w:rPr>
        <w:tab/>
        <w:t>CATT</w:t>
      </w:r>
    </w:p>
    <w:p w14:paraId="183F781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R4-2414013</w:t>
      </w:r>
      <w:r w:rsidRPr="00561031">
        <w:rPr>
          <w:bCs/>
          <w:lang w:val="en-US"/>
        </w:rPr>
        <w:tab/>
        <w:t>Draft CR – Performance requirements for UE Rx-Tx measurement accuracy with PRS BW aggregation (Set 2-7)</w:t>
      </w:r>
      <w:r w:rsidRPr="00561031">
        <w:rPr>
          <w:bCs/>
          <w:lang w:val="en-US"/>
        </w:rPr>
        <w:tab/>
        <w:t>Qualcomm Incorporated</w:t>
      </w:r>
    </w:p>
    <w:p w14:paraId="55EFABE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R4-2414014</w:t>
      </w:r>
      <w:r w:rsidRPr="00561031">
        <w:rPr>
          <w:bCs/>
          <w:lang w:val="en-US"/>
        </w:rPr>
        <w:tab/>
        <w:t>Draft CR – Test cases for UE Rx-Tx measurement accuracy with PRS BW aggregation, Sets 6-5, 6-6, 6-7, 6-8</w:t>
      </w:r>
      <w:r w:rsidRPr="00561031">
        <w:rPr>
          <w:bCs/>
          <w:lang w:val="en-US"/>
        </w:rPr>
        <w:tab/>
        <w:t>Qualcomm Incorporated</w:t>
      </w:r>
    </w:p>
    <w:p w14:paraId="66A1AB2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R4-2414015</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PRS BWA</w:t>
      </w:r>
      <w:r w:rsidRPr="00561031">
        <w:rPr>
          <w:bCs/>
          <w:lang w:val="en-US"/>
        </w:rPr>
        <w:tab/>
        <w:t>Huawei, HiSilicon</w:t>
      </w:r>
    </w:p>
    <w:p w14:paraId="6330F8B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R4-2414016</w:t>
      </w:r>
      <w:r w:rsidRPr="00561031">
        <w:rPr>
          <w:bCs/>
          <w:lang w:val="en-US"/>
        </w:rPr>
        <w:tab/>
      </w:r>
      <w:proofErr w:type="spellStart"/>
      <w:r w:rsidRPr="00561031">
        <w:rPr>
          <w:bCs/>
          <w:lang w:val="en-US"/>
        </w:rPr>
        <w:t>draftCR</w:t>
      </w:r>
      <w:proofErr w:type="spellEnd"/>
      <w:r w:rsidRPr="00561031">
        <w:rPr>
          <w:bCs/>
          <w:lang w:val="en-US"/>
        </w:rPr>
        <w:t xml:space="preserve"> 38.133 Phase II test cases for bandwidth aggregation for positioning measurements</w:t>
      </w:r>
      <w:r w:rsidRPr="00561031">
        <w:rPr>
          <w:bCs/>
          <w:lang w:val="en-US"/>
        </w:rPr>
        <w:tab/>
        <w:t>Ericsson</w:t>
      </w:r>
    </w:p>
    <w:p w14:paraId="68C3ACF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R4-2414017</w:t>
      </w:r>
      <w:r w:rsidRPr="00561031">
        <w:rPr>
          <w:bCs/>
          <w:lang w:val="en-US"/>
        </w:rPr>
        <w:tab/>
        <w:t>(8-1,8-2,8-3,8-4, 8-7,8-8) Draft CR RSCPD test case</w:t>
      </w:r>
      <w:r w:rsidRPr="00561031">
        <w:rPr>
          <w:bCs/>
          <w:lang w:val="en-US"/>
        </w:rPr>
        <w:tab/>
        <w:t>Xiaomi</w:t>
      </w:r>
    </w:p>
    <w:p w14:paraId="35CEBFE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R4-2414018</w:t>
      </w:r>
      <w:r w:rsidRPr="00561031">
        <w:rPr>
          <w:bCs/>
          <w:lang w:val="en-US"/>
        </w:rPr>
        <w:tab/>
      </w:r>
      <w:proofErr w:type="spellStart"/>
      <w:r w:rsidRPr="00561031">
        <w:rPr>
          <w:bCs/>
          <w:lang w:val="en-US"/>
        </w:rPr>
        <w:t>draftCR</w:t>
      </w:r>
      <w:proofErr w:type="spellEnd"/>
      <w:r w:rsidRPr="00561031">
        <w:rPr>
          <w:bCs/>
          <w:lang w:val="en-US"/>
        </w:rPr>
        <w:t xml:space="preserve"> 38.133 Phase II test cases for CPP</w:t>
      </w:r>
      <w:r w:rsidRPr="00561031">
        <w:rPr>
          <w:bCs/>
          <w:lang w:val="en-US"/>
        </w:rPr>
        <w:tab/>
        <w:t>Ericsson</w:t>
      </w:r>
    </w:p>
    <w:p w14:paraId="57A470F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R4-2414019</w:t>
      </w:r>
      <w:r w:rsidRPr="00561031">
        <w:rPr>
          <w:bCs/>
          <w:lang w:val="en-US"/>
        </w:rPr>
        <w:tab/>
        <w:t>Sets (7-7) and (7-8) Measurement delay TCs for RSCP with UE Rx-Tx in RRC_INACTIVE for FR1 and FR2</w:t>
      </w:r>
      <w:r w:rsidRPr="00561031">
        <w:rPr>
          <w:bCs/>
          <w:lang w:val="en-US"/>
        </w:rPr>
        <w:tab/>
        <w:t>Nokia</w:t>
      </w:r>
    </w:p>
    <w:p w14:paraId="5710A492" w14:textId="5A8E4CC1" w:rsidR="00D6260A"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R4-2414088</w:t>
      </w:r>
      <w:r w:rsidRPr="00561031">
        <w:rPr>
          <w:bCs/>
          <w:lang w:val="en-US"/>
        </w:rPr>
        <w:tab/>
      </w:r>
      <w:proofErr w:type="spellStart"/>
      <w:r w:rsidRPr="00561031">
        <w:rPr>
          <w:bCs/>
          <w:lang w:val="en-US"/>
        </w:rPr>
        <w:t>draftCR</w:t>
      </w:r>
      <w:proofErr w:type="spellEnd"/>
      <w:r w:rsidRPr="00561031">
        <w:rPr>
          <w:bCs/>
          <w:lang w:val="en-US"/>
        </w:rPr>
        <w:t xml:space="preserve"> on RRM requirements for CPP</w:t>
      </w:r>
      <w:r w:rsidRPr="00561031">
        <w:rPr>
          <w:bCs/>
          <w:lang w:val="en-US"/>
        </w:rPr>
        <w:tab/>
        <w:t>Huawei, HiSilicon</w:t>
      </w:r>
    </w:p>
    <w:p w14:paraId="5D9FF91B" w14:textId="77777777" w:rsidR="00F778FD" w:rsidRPr="00561031" w:rsidRDefault="00F778FD" w:rsidP="00F778FD">
      <w:pPr>
        <w:tabs>
          <w:tab w:val="left" w:pos="567"/>
        </w:tabs>
        <w:overflowPunct/>
        <w:autoSpaceDE/>
        <w:autoSpaceDN/>
        <w:snapToGrid w:val="0"/>
        <w:spacing w:after="0"/>
        <w:textAlignment w:val="auto"/>
        <w:rPr>
          <w:bCs/>
        </w:rPr>
      </w:pPr>
    </w:p>
    <w:p w14:paraId="5D247878" w14:textId="77777777" w:rsidR="00F778FD" w:rsidRDefault="00F778FD" w:rsidP="00F778FD">
      <w:pPr>
        <w:pStyle w:val="FP"/>
        <w:rPr>
          <w:sz w:val="12"/>
          <w:szCs w:val="12"/>
        </w:rPr>
      </w:pPr>
      <w:r>
        <w:rPr>
          <w:sz w:val="12"/>
          <w:szCs w:val="12"/>
        </w:rPr>
        <w:tab/>
        <w:t>30.04.2024</w:t>
      </w:r>
      <w:r>
        <w:rPr>
          <w:sz w:val="12"/>
          <w:szCs w:val="12"/>
        </w:rPr>
        <w:tab/>
      </w:r>
      <w:r>
        <w:rPr>
          <w:sz w:val="12"/>
          <w:szCs w:val="12"/>
        </w:rPr>
        <w:tab/>
        <w:t>minor adaptations for RAN #104</w:t>
      </w:r>
    </w:p>
    <w:p w14:paraId="5B2E7081" w14:textId="77777777" w:rsidR="00F778FD" w:rsidRDefault="00F778FD" w:rsidP="00F778FD">
      <w:pPr>
        <w:pStyle w:val="FP"/>
        <w:rPr>
          <w:sz w:val="12"/>
          <w:szCs w:val="12"/>
        </w:rPr>
      </w:pPr>
      <w:r>
        <w:rPr>
          <w:sz w:val="12"/>
          <w:szCs w:val="12"/>
        </w:rPr>
        <w:tab/>
        <w:t>16.02.2024</w:t>
      </w:r>
      <w:r>
        <w:rPr>
          <w:sz w:val="12"/>
          <w:szCs w:val="12"/>
        </w:rPr>
        <w:tab/>
      </w:r>
      <w:r>
        <w:rPr>
          <w:sz w:val="12"/>
          <w:szCs w:val="12"/>
        </w:rPr>
        <w:tab/>
        <w:t>minor adaptations for RAN #103</w:t>
      </w:r>
    </w:p>
    <w:p w14:paraId="1F9EE7B2" w14:textId="77777777" w:rsidR="00F778FD" w:rsidRDefault="00F778FD" w:rsidP="00F778FD">
      <w:pPr>
        <w:pStyle w:val="FP"/>
        <w:rPr>
          <w:sz w:val="12"/>
          <w:szCs w:val="12"/>
        </w:rPr>
      </w:pPr>
      <w:r>
        <w:rPr>
          <w:sz w:val="12"/>
          <w:szCs w:val="12"/>
        </w:rPr>
        <w:tab/>
        <w:t>10.11.2023</w:t>
      </w:r>
      <w:r>
        <w:rPr>
          <w:sz w:val="12"/>
          <w:szCs w:val="12"/>
        </w:rPr>
        <w:tab/>
      </w:r>
      <w:r>
        <w:rPr>
          <w:sz w:val="12"/>
          <w:szCs w:val="12"/>
        </w:rPr>
        <w:tab/>
        <w:t>minor adaptations for RAN #102</w:t>
      </w:r>
    </w:p>
    <w:p w14:paraId="2E2B618B" w14:textId="77777777" w:rsidR="00F778FD" w:rsidRDefault="00F778FD" w:rsidP="00F778FD">
      <w:pPr>
        <w:pStyle w:val="FP"/>
        <w:rPr>
          <w:sz w:val="12"/>
          <w:szCs w:val="12"/>
        </w:rPr>
      </w:pPr>
      <w:r>
        <w:rPr>
          <w:sz w:val="12"/>
          <w:szCs w:val="12"/>
        </w:rPr>
        <w:tab/>
        <w:t>02.08.2023</w:t>
      </w:r>
      <w:r>
        <w:rPr>
          <w:sz w:val="12"/>
          <w:szCs w:val="12"/>
        </w:rPr>
        <w:tab/>
      </w:r>
      <w:r>
        <w:rPr>
          <w:sz w:val="12"/>
          <w:szCs w:val="12"/>
        </w:rPr>
        <w:tab/>
        <w:t>minor adaptations for RAN #101</w:t>
      </w:r>
    </w:p>
    <w:p w14:paraId="5149EF15" w14:textId="77777777" w:rsidR="00F778FD" w:rsidRDefault="00F778FD" w:rsidP="00F778FD">
      <w:pPr>
        <w:pStyle w:val="FP"/>
        <w:rPr>
          <w:sz w:val="12"/>
          <w:szCs w:val="12"/>
        </w:rPr>
      </w:pPr>
      <w:r>
        <w:rPr>
          <w:sz w:val="12"/>
          <w:szCs w:val="12"/>
        </w:rPr>
        <w:tab/>
        <w:t>26.04.2023</w:t>
      </w:r>
      <w:r>
        <w:rPr>
          <w:sz w:val="12"/>
          <w:szCs w:val="12"/>
        </w:rPr>
        <w:tab/>
      </w:r>
      <w:r>
        <w:rPr>
          <w:sz w:val="12"/>
          <w:szCs w:val="12"/>
        </w:rPr>
        <w:tab/>
        <w:t>minor adaptations for RAN #100</w:t>
      </w:r>
    </w:p>
    <w:p w14:paraId="1C65CD73" w14:textId="77777777" w:rsidR="00F778FD" w:rsidRDefault="00F778FD" w:rsidP="00F778FD">
      <w:pPr>
        <w:pStyle w:val="FP"/>
        <w:rPr>
          <w:sz w:val="12"/>
          <w:szCs w:val="12"/>
        </w:rPr>
      </w:pPr>
      <w:r>
        <w:rPr>
          <w:sz w:val="12"/>
          <w:szCs w:val="12"/>
        </w:rPr>
        <w:tab/>
        <w:t>01.02.2023</w:t>
      </w:r>
      <w:r>
        <w:rPr>
          <w:sz w:val="12"/>
          <w:szCs w:val="12"/>
        </w:rPr>
        <w:tab/>
      </w:r>
      <w:r>
        <w:rPr>
          <w:sz w:val="12"/>
          <w:szCs w:val="12"/>
        </w:rPr>
        <w:tab/>
        <w:t>minor adaptations for RAN #99</w:t>
      </w:r>
    </w:p>
    <w:p w14:paraId="08877FEF" w14:textId="77777777" w:rsidR="00F778FD" w:rsidRDefault="00F778FD" w:rsidP="00F778FD">
      <w:pPr>
        <w:pStyle w:val="FP"/>
        <w:rPr>
          <w:sz w:val="12"/>
          <w:szCs w:val="12"/>
        </w:rPr>
      </w:pPr>
      <w:r>
        <w:rPr>
          <w:sz w:val="12"/>
          <w:szCs w:val="12"/>
        </w:rPr>
        <w:tab/>
        <w:t>27.10.2022</w:t>
      </w:r>
      <w:r>
        <w:rPr>
          <w:sz w:val="12"/>
          <w:szCs w:val="12"/>
        </w:rPr>
        <w:tab/>
      </w:r>
      <w:r>
        <w:rPr>
          <w:sz w:val="12"/>
          <w:szCs w:val="12"/>
        </w:rPr>
        <w:tab/>
        <w:t>minor adaptations for RAN #98e</w:t>
      </w:r>
    </w:p>
    <w:p w14:paraId="5143AE6B" w14:textId="77777777" w:rsidR="00F778FD" w:rsidRDefault="00F778FD" w:rsidP="00F778FD">
      <w:pPr>
        <w:pStyle w:val="FP"/>
        <w:rPr>
          <w:sz w:val="12"/>
          <w:szCs w:val="12"/>
        </w:rPr>
      </w:pPr>
      <w:r>
        <w:rPr>
          <w:sz w:val="12"/>
          <w:szCs w:val="12"/>
        </w:rPr>
        <w:tab/>
        <w:t>01.08.2022</w:t>
      </w:r>
      <w:r>
        <w:rPr>
          <w:sz w:val="12"/>
          <w:szCs w:val="12"/>
        </w:rPr>
        <w:tab/>
      </w:r>
      <w:r>
        <w:rPr>
          <w:sz w:val="12"/>
          <w:szCs w:val="12"/>
        </w:rPr>
        <w:tab/>
        <w:t>minor adaptations for RAN #97e</w:t>
      </w:r>
    </w:p>
    <w:p w14:paraId="2C871A5C" w14:textId="77777777" w:rsidR="00F778FD" w:rsidRDefault="00F778FD" w:rsidP="00F778FD">
      <w:pPr>
        <w:pStyle w:val="FP"/>
        <w:rPr>
          <w:sz w:val="12"/>
          <w:szCs w:val="12"/>
        </w:rPr>
      </w:pPr>
      <w:r>
        <w:rPr>
          <w:sz w:val="12"/>
          <w:szCs w:val="12"/>
        </w:rPr>
        <w:tab/>
        <w:t>21.05.2022</w:t>
      </w:r>
      <w:r>
        <w:rPr>
          <w:sz w:val="12"/>
          <w:szCs w:val="12"/>
        </w:rPr>
        <w:tab/>
      </w:r>
      <w:r>
        <w:rPr>
          <w:sz w:val="12"/>
          <w:szCs w:val="12"/>
        </w:rPr>
        <w:tab/>
        <w:t>minor adaptations for RAN #96</w:t>
      </w:r>
    </w:p>
    <w:p w14:paraId="560B0CF1" w14:textId="77777777" w:rsidR="00F778FD" w:rsidRDefault="00F778FD" w:rsidP="00F778FD">
      <w:pPr>
        <w:pStyle w:val="FP"/>
        <w:rPr>
          <w:sz w:val="12"/>
          <w:szCs w:val="12"/>
        </w:rPr>
      </w:pPr>
      <w:r>
        <w:rPr>
          <w:sz w:val="12"/>
          <w:szCs w:val="12"/>
        </w:rPr>
        <w:tab/>
        <w:t>10.01.2022</w:t>
      </w:r>
      <w:r>
        <w:rPr>
          <w:sz w:val="12"/>
          <w:szCs w:val="12"/>
        </w:rPr>
        <w:tab/>
      </w:r>
      <w:r>
        <w:rPr>
          <w:sz w:val="12"/>
          <w:szCs w:val="12"/>
        </w:rPr>
        <w:tab/>
        <w:t>minor adaptations for RAN #95e</w:t>
      </w:r>
    </w:p>
    <w:p w14:paraId="00FC6B5F" w14:textId="77777777" w:rsidR="00F778FD" w:rsidRDefault="00F778FD" w:rsidP="00F778FD">
      <w:pPr>
        <w:pStyle w:val="FP"/>
        <w:rPr>
          <w:sz w:val="12"/>
          <w:szCs w:val="12"/>
        </w:rPr>
      </w:pPr>
      <w:r>
        <w:rPr>
          <w:sz w:val="12"/>
          <w:szCs w:val="12"/>
        </w:rPr>
        <w:tab/>
        <w:t>04.10.2021</w:t>
      </w:r>
      <w:r>
        <w:rPr>
          <w:sz w:val="12"/>
          <w:szCs w:val="12"/>
        </w:rPr>
        <w:tab/>
      </w:r>
      <w:r>
        <w:rPr>
          <w:sz w:val="12"/>
          <w:szCs w:val="12"/>
        </w:rPr>
        <w:tab/>
        <w:t>minor adaptations for RAN #94e</w:t>
      </w:r>
    </w:p>
    <w:p w14:paraId="6EAFCB9D" w14:textId="77777777" w:rsidR="00F778FD" w:rsidRDefault="00F778FD" w:rsidP="00F778FD">
      <w:pPr>
        <w:pStyle w:val="FP"/>
        <w:rPr>
          <w:sz w:val="12"/>
          <w:szCs w:val="12"/>
        </w:rPr>
      </w:pPr>
      <w:r>
        <w:rPr>
          <w:sz w:val="12"/>
          <w:szCs w:val="12"/>
        </w:rPr>
        <w:tab/>
        <w:t>08.08.2021</w:t>
      </w:r>
      <w:r>
        <w:rPr>
          <w:sz w:val="12"/>
          <w:szCs w:val="12"/>
        </w:rPr>
        <w:tab/>
      </w:r>
      <w:r>
        <w:rPr>
          <w:sz w:val="12"/>
          <w:szCs w:val="12"/>
        </w:rPr>
        <w:tab/>
        <w:t>minor adaptations for RAN #93e</w:t>
      </w:r>
    </w:p>
    <w:p w14:paraId="69233767" w14:textId="77777777" w:rsidR="00F778FD" w:rsidRDefault="00F778FD" w:rsidP="00F778FD">
      <w:pPr>
        <w:pStyle w:val="FP"/>
        <w:rPr>
          <w:sz w:val="12"/>
          <w:szCs w:val="12"/>
        </w:rPr>
      </w:pPr>
      <w:r>
        <w:rPr>
          <w:sz w:val="12"/>
          <w:szCs w:val="12"/>
        </w:rPr>
        <w:tab/>
        <w:t>17.05.2021</w:t>
      </w:r>
      <w:r>
        <w:rPr>
          <w:sz w:val="12"/>
          <w:szCs w:val="12"/>
        </w:rPr>
        <w:tab/>
      </w:r>
      <w:r>
        <w:rPr>
          <w:sz w:val="12"/>
          <w:szCs w:val="12"/>
        </w:rPr>
        <w:tab/>
        <w:t>minor adaptations for RAN #92e</w:t>
      </w:r>
    </w:p>
    <w:p w14:paraId="0711490E" w14:textId="77777777" w:rsidR="00F778FD" w:rsidRDefault="00F778FD" w:rsidP="00F778FD">
      <w:pPr>
        <w:pStyle w:val="FP"/>
        <w:rPr>
          <w:sz w:val="12"/>
          <w:szCs w:val="12"/>
        </w:rPr>
      </w:pPr>
      <w:r>
        <w:rPr>
          <w:sz w:val="12"/>
          <w:szCs w:val="12"/>
        </w:rPr>
        <w:tab/>
        <w:t>28.01.2021</w:t>
      </w:r>
      <w:r>
        <w:rPr>
          <w:sz w:val="12"/>
          <w:szCs w:val="12"/>
        </w:rPr>
        <w:tab/>
      </w:r>
      <w:r>
        <w:rPr>
          <w:sz w:val="12"/>
          <w:szCs w:val="12"/>
        </w:rPr>
        <w:tab/>
        <w:t>minor adaptations for RAN #91e</w:t>
      </w:r>
    </w:p>
    <w:p w14:paraId="3D2C615F" w14:textId="77777777" w:rsidR="00F778FD" w:rsidRDefault="00F778FD" w:rsidP="00F778FD">
      <w:pPr>
        <w:pStyle w:val="FP"/>
        <w:rPr>
          <w:sz w:val="12"/>
          <w:szCs w:val="12"/>
        </w:rPr>
      </w:pPr>
      <w:r>
        <w:rPr>
          <w:sz w:val="12"/>
          <w:szCs w:val="12"/>
        </w:rPr>
        <w:tab/>
        <w:t>09.11.2020</w:t>
      </w:r>
      <w:r>
        <w:rPr>
          <w:sz w:val="12"/>
          <w:szCs w:val="12"/>
        </w:rPr>
        <w:tab/>
      </w:r>
      <w:r>
        <w:rPr>
          <w:sz w:val="12"/>
          <w:szCs w:val="12"/>
        </w:rPr>
        <w:tab/>
        <w:t>minor adaptations for RAN #90e</w:t>
      </w:r>
    </w:p>
    <w:p w14:paraId="6AA057B2" w14:textId="77777777" w:rsidR="00F778FD" w:rsidRDefault="00F778FD" w:rsidP="00F778FD">
      <w:pPr>
        <w:pStyle w:val="FP"/>
        <w:rPr>
          <w:sz w:val="12"/>
          <w:szCs w:val="12"/>
        </w:rPr>
      </w:pPr>
      <w:r>
        <w:rPr>
          <w:sz w:val="12"/>
          <w:szCs w:val="12"/>
        </w:rPr>
        <w:tab/>
        <w:t>31.08.2020</w:t>
      </w:r>
      <w:r>
        <w:rPr>
          <w:sz w:val="12"/>
          <w:szCs w:val="12"/>
        </w:rPr>
        <w:tab/>
      </w:r>
      <w:r>
        <w:rPr>
          <w:sz w:val="12"/>
          <w:szCs w:val="12"/>
        </w:rPr>
        <w:tab/>
        <w:t>minor adaptations for RAN #89e</w:t>
      </w:r>
    </w:p>
    <w:p w14:paraId="24512DDE" w14:textId="77777777" w:rsidR="00F778FD" w:rsidRDefault="00F778FD" w:rsidP="00F778FD">
      <w:pPr>
        <w:pStyle w:val="FP"/>
        <w:rPr>
          <w:sz w:val="12"/>
          <w:szCs w:val="12"/>
        </w:rPr>
      </w:pPr>
      <w:r>
        <w:rPr>
          <w:sz w:val="12"/>
          <w:szCs w:val="12"/>
        </w:rPr>
        <w:tab/>
        <w:t>20.04.2020</w:t>
      </w:r>
      <w:r>
        <w:rPr>
          <w:sz w:val="12"/>
          <w:szCs w:val="12"/>
        </w:rPr>
        <w:tab/>
      </w:r>
      <w:r>
        <w:rPr>
          <w:sz w:val="12"/>
          <w:szCs w:val="12"/>
        </w:rPr>
        <w:tab/>
        <w:t>minor adaptations for RAN #88e</w:t>
      </w:r>
    </w:p>
    <w:p w14:paraId="59596E32" w14:textId="77777777" w:rsidR="00F778FD" w:rsidRDefault="00F778FD" w:rsidP="00F778FD">
      <w:pPr>
        <w:pStyle w:val="FP"/>
        <w:rPr>
          <w:sz w:val="12"/>
          <w:szCs w:val="12"/>
        </w:rPr>
      </w:pPr>
      <w:r>
        <w:rPr>
          <w:sz w:val="12"/>
          <w:szCs w:val="12"/>
        </w:rPr>
        <w:tab/>
        <w:t>18.02.2020</w:t>
      </w:r>
      <w:r>
        <w:rPr>
          <w:sz w:val="12"/>
          <w:szCs w:val="12"/>
        </w:rPr>
        <w:tab/>
      </w:r>
      <w:r>
        <w:rPr>
          <w:sz w:val="12"/>
          <w:szCs w:val="12"/>
        </w:rPr>
        <w:tab/>
        <w:t>minor adaptations for RAN #87e</w:t>
      </w:r>
    </w:p>
    <w:p w14:paraId="56E5581E" w14:textId="77777777" w:rsidR="00F778FD" w:rsidRDefault="00F778FD" w:rsidP="00F778FD">
      <w:pPr>
        <w:pStyle w:val="FP"/>
        <w:rPr>
          <w:sz w:val="12"/>
          <w:szCs w:val="12"/>
        </w:rPr>
      </w:pPr>
      <w:r>
        <w:rPr>
          <w:sz w:val="12"/>
          <w:szCs w:val="12"/>
        </w:rPr>
        <w:tab/>
        <w:t>14.11.2019</w:t>
      </w:r>
      <w:r>
        <w:rPr>
          <w:sz w:val="12"/>
          <w:szCs w:val="12"/>
        </w:rPr>
        <w:tab/>
      </w:r>
      <w:r>
        <w:rPr>
          <w:sz w:val="12"/>
          <w:szCs w:val="12"/>
        </w:rPr>
        <w:tab/>
        <w:t>minor adaptations for RAN #86</w:t>
      </w:r>
    </w:p>
    <w:p w14:paraId="37725C94" w14:textId="77777777" w:rsidR="00F778FD" w:rsidRDefault="00F778FD" w:rsidP="00F778FD">
      <w:pPr>
        <w:pStyle w:val="FP"/>
        <w:rPr>
          <w:sz w:val="12"/>
          <w:szCs w:val="12"/>
        </w:rPr>
      </w:pPr>
      <w:r>
        <w:rPr>
          <w:sz w:val="12"/>
          <w:szCs w:val="12"/>
        </w:rPr>
        <w:tab/>
        <w:t>18.08.2019</w:t>
      </w:r>
      <w:r>
        <w:rPr>
          <w:sz w:val="12"/>
          <w:szCs w:val="12"/>
        </w:rPr>
        <w:tab/>
      </w:r>
      <w:r>
        <w:rPr>
          <w:sz w:val="12"/>
          <w:szCs w:val="12"/>
        </w:rPr>
        <w:tab/>
        <w:t>minor adaptations for RAN #85</w:t>
      </w:r>
    </w:p>
    <w:p w14:paraId="39565FE6" w14:textId="77777777" w:rsidR="00F778FD" w:rsidRDefault="00F778FD" w:rsidP="00F778FD">
      <w:pPr>
        <w:pStyle w:val="FP"/>
        <w:rPr>
          <w:sz w:val="12"/>
          <w:szCs w:val="12"/>
        </w:rPr>
      </w:pPr>
      <w:r>
        <w:rPr>
          <w:sz w:val="12"/>
          <w:szCs w:val="12"/>
        </w:rPr>
        <w:tab/>
        <w:t>12.05.2019</w:t>
      </w:r>
      <w:r>
        <w:rPr>
          <w:sz w:val="12"/>
          <w:szCs w:val="12"/>
        </w:rPr>
        <w:tab/>
      </w:r>
      <w:r>
        <w:rPr>
          <w:sz w:val="12"/>
          <w:szCs w:val="12"/>
        </w:rPr>
        <w:tab/>
        <w:t>minor adaptations for RAN #84</w:t>
      </w:r>
    </w:p>
    <w:p w14:paraId="41A9D4FE" w14:textId="77777777" w:rsidR="00F778FD" w:rsidRDefault="00F778FD" w:rsidP="00F778FD">
      <w:pPr>
        <w:pStyle w:val="FP"/>
        <w:rPr>
          <w:sz w:val="12"/>
          <w:szCs w:val="12"/>
        </w:rPr>
      </w:pPr>
      <w:r>
        <w:rPr>
          <w:sz w:val="12"/>
          <w:szCs w:val="12"/>
        </w:rPr>
        <w:tab/>
        <w:t>27.02.2019</w:t>
      </w:r>
      <w:r>
        <w:rPr>
          <w:sz w:val="12"/>
          <w:szCs w:val="12"/>
        </w:rPr>
        <w:tab/>
      </w:r>
      <w:r>
        <w:rPr>
          <w:sz w:val="12"/>
          <w:szCs w:val="12"/>
        </w:rPr>
        <w:tab/>
        <w:t>minor adaptations for RAN #83</w:t>
      </w:r>
    </w:p>
    <w:p w14:paraId="2B5CF755" w14:textId="77777777" w:rsidR="00F778FD" w:rsidRDefault="00F778FD" w:rsidP="00F778FD">
      <w:pPr>
        <w:pStyle w:val="FP"/>
        <w:rPr>
          <w:sz w:val="12"/>
          <w:szCs w:val="12"/>
        </w:rPr>
      </w:pPr>
      <w:r>
        <w:rPr>
          <w:sz w:val="12"/>
          <w:szCs w:val="12"/>
        </w:rPr>
        <w:tab/>
        <w:t>21.11.2018</w:t>
      </w:r>
      <w:r>
        <w:rPr>
          <w:sz w:val="12"/>
          <w:szCs w:val="12"/>
        </w:rPr>
        <w:tab/>
      </w:r>
      <w:r>
        <w:rPr>
          <w:sz w:val="12"/>
          <w:szCs w:val="12"/>
        </w:rPr>
        <w:tab/>
        <w:t>completion levels with colours added (for RAN #82)</w:t>
      </w:r>
    </w:p>
    <w:p w14:paraId="2889304D" w14:textId="77777777" w:rsidR="00F778FD" w:rsidRDefault="00F778FD" w:rsidP="00F778F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20ECB32" w14:textId="77777777" w:rsidR="00F778FD" w:rsidRDefault="00F778FD" w:rsidP="00F778F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96131A" w14:textId="77777777" w:rsidR="00F778FD" w:rsidRDefault="00F778FD" w:rsidP="00F778F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467D9C3" w14:textId="77777777" w:rsidR="00F778FD" w:rsidRDefault="00F778FD" w:rsidP="00F778F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F19D77F" w14:textId="77777777" w:rsidR="00F778FD" w:rsidRDefault="00F778FD" w:rsidP="00F778F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D6CEBD1" w14:textId="77777777" w:rsidR="00F778FD" w:rsidRDefault="00F778FD" w:rsidP="00F778F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69F921C" w14:textId="77777777" w:rsidR="00F778FD" w:rsidRDefault="00F778FD" w:rsidP="00F778F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2B50634" w14:textId="77777777" w:rsidR="00F778FD" w:rsidRDefault="00F778FD" w:rsidP="00F778F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BBBE0D" w14:textId="77777777" w:rsidR="00F778FD" w:rsidRDefault="00F778FD" w:rsidP="00F778F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76C54C" w14:textId="77777777" w:rsidR="00F778FD" w:rsidRDefault="00F778FD" w:rsidP="00F778F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D7BE6E1" w14:textId="77777777" w:rsidR="00F778FD" w:rsidRDefault="00F778FD" w:rsidP="00F778F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554F949" w14:textId="77777777" w:rsidR="00F778FD" w:rsidRDefault="00F778FD" w:rsidP="00F778F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7EC6487" w14:textId="77777777" w:rsidR="00F778FD" w:rsidRDefault="00F778FD" w:rsidP="00F778F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D93DF3" w14:textId="77777777" w:rsidR="00F778FD" w:rsidRDefault="00F778FD" w:rsidP="00F778F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32A61E1" w14:textId="77777777" w:rsidR="00F778FD" w:rsidRDefault="00F778FD" w:rsidP="00F778F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BF9BCF7" w14:textId="77777777" w:rsidR="00F778FD" w:rsidRDefault="00F778FD" w:rsidP="00F778F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6D353D4" w14:textId="77777777" w:rsidR="00F778FD" w:rsidRDefault="00F778FD" w:rsidP="00F778F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443CED8" w14:textId="77777777" w:rsidR="00F778FD" w:rsidRDefault="00F778FD" w:rsidP="00F778F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6324B7" w14:textId="77777777" w:rsidR="00F778FD" w:rsidRDefault="00F778FD" w:rsidP="00F778F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8437B4" w14:textId="77777777" w:rsidR="00F778FD" w:rsidRDefault="00F778FD" w:rsidP="00F778F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159C936" w14:textId="77777777" w:rsidR="00F778FD" w:rsidRDefault="00F778FD" w:rsidP="00F778F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C88E7C6" w14:textId="77777777" w:rsidR="00F778FD" w:rsidRDefault="00F778FD" w:rsidP="00F778F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B305185" w14:textId="77777777" w:rsidR="00F778FD" w:rsidRPr="006A3ADF" w:rsidRDefault="00F778FD" w:rsidP="00F778F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778FD">
      <w:pPr>
        <w:tabs>
          <w:tab w:val="left" w:pos="567"/>
        </w:tabs>
        <w:overflowPunct/>
        <w:autoSpaceDE/>
        <w:autoSpaceDN/>
        <w:snapToGrid w:val="0"/>
        <w:spacing w:after="0"/>
        <w:textAlignment w:val="auto"/>
      </w:pPr>
    </w:p>
    <w:sectPr w:rsidR="006A3ADF" w:rsidRPr="00F151F2" w:rsidSect="00BF4761">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2BC3B" w14:textId="77777777" w:rsidR="00B62DB1" w:rsidRDefault="00B62DB1">
      <w:r>
        <w:separator/>
      </w:r>
    </w:p>
  </w:endnote>
  <w:endnote w:type="continuationSeparator" w:id="0">
    <w:p w14:paraId="0E1F2A8B" w14:textId="77777777" w:rsidR="00B62DB1" w:rsidRDefault="00B62DB1">
      <w:r>
        <w:continuationSeparator/>
      </w:r>
    </w:p>
  </w:endnote>
  <w:endnote w:type="continuationNotice" w:id="1">
    <w:p w14:paraId="5E37AEE3" w14:textId="77777777" w:rsidR="00B62DB1" w:rsidRDefault="00B62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Microsoft Sans Serif"/>
    <w:charset w:val="00"/>
    <w:family w:val="swiss"/>
    <w:pitch w:val="default"/>
    <w:sig w:usb0="E0000AFF" w:usb1="500078FF" w:usb2="00000021" w:usb3="00000000" w:csb0="000001BF" w:csb1="00000000"/>
  </w:font>
  <w:font w:name="Noto Sans CJK SC">
    <w:altName w:val="宋体"/>
    <w:charset w:val="00"/>
    <w:family w:val="roman"/>
    <w:pitch w:val="default"/>
  </w:font>
  <w:font w:name="Lohit Devanagari">
    <w:altName w:val="Cambria"/>
    <w:charset w:val="00"/>
    <w:family w:val="roman"/>
    <w:pitch w:val="default"/>
  </w:font>
  <w:font w:name="CG Times (WN)">
    <w:altName w:val="Arial"/>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947814" w:rsidRDefault="00947814">
    <w:pPr>
      <w:pStyle w:val="Footer"/>
    </w:pPr>
    <w:r>
      <w:rPr>
        <w:rStyle w:val="PageNumber"/>
      </w:rPr>
      <w:fldChar w:fldCharType="begin"/>
    </w:r>
    <w:r>
      <w:rPr>
        <w:rStyle w:val="PageNumber"/>
      </w:rPr>
      <w:instrText xml:space="preserve"> PAGE </w:instrText>
    </w:r>
    <w:r>
      <w:rPr>
        <w:rStyle w:val="PageNumber"/>
      </w:rPr>
      <w:fldChar w:fldCharType="separate"/>
    </w:r>
    <w:r w:rsidR="00724113">
      <w:rPr>
        <w:rStyle w:val="PageNumber"/>
      </w:rPr>
      <w:t>34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24113">
      <w:rPr>
        <w:rStyle w:val="PageNumber"/>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27E09" w14:textId="77777777" w:rsidR="00B62DB1" w:rsidRDefault="00B62DB1">
      <w:r>
        <w:separator/>
      </w:r>
    </w:p>
  </w:footnote>
  <w:footnote w:type="continuationSeparator" w:id="0">
    <w:p w14:paraId="608B2B05" w14:textId="77777777" w:rsidR="00B62DB1" w:rsidRDefault="00B62DB1">
      <w:r>
        <w:continuationSeparator/>
      </w:r>
    </w:p>
  </w:footnote>
  <w:footnote w:type="continuationNotice" w:id="1">
    <w:p w14:paraId="18A76A7A" w14:textId="77777777" w:rsidR="00B62DB1" w:rsidRDefault="00B62D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C5D1D"/>
    <w:multiLevelType w:val="hybridMultilevel"/>
    <w:tmpl w:val="187A7DBA"/>
    <w:lvl w:ilvl="0" w:tplc="380215F8">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4"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32424A0"/>
    <w:multiLevelType w:val="hybridMultilevel"/>
    <w:tmpl w:val="212AD2D6"/>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pStyle w:val="3GPPAgreements"/>
      <w:lvlText w:val=""/>
      <w:lvlJc w:val="left"/>
      <w:pPr>
        <w:ind w:left="0" w:firstLine="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7806469">
    <w:abstractNumId w:val="14"/>
  </w:num>
  <w:num w:numId="2" w16cid:durableId="1727411874">
    <w:abstractNumId w:val="1"/>
  </w:num>
  <w:num w:numId="3" w16cid:durableId="305207781">
    <w:abstractNumId w:val="15"/>
  </w:num>
  <w:num w:numId="4" w16cid:durableId="128938633">
    <w:abstractNumId w:val="27"/>
  </w:num>
  <w:num w:numId="5" w16cid:durableId="730732798">
    <w:abstractNumId w:val="26"/>
  </w:num>
  <w:num w:numId="6" w16cid:durableId="259483716">
    <w:abstractNumId w:val="24"/>
  </w:num>
  <w:num w:numId="7" w16cid:durableId="904412000">
    <w:abstractNumId w:val="6"/>
  </w:num>
  <w:num w:numId="8" w16cid:durableId="1025837072">
    <w:abstractNumId w:val="28"/>
  </w:num>
  <w:num w:numId="9" w16cid:durableId="386490758">
    <w:abstractNumId w:val="11"/>
  </w:num>
  <w:num w:numId="10" w16cid:durableId="1840080770">
    <w:abstractNumId w:val="25"/>
  </w:num>
  <w:num w:numId="11" w16cid:durableId="8620855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6994050">
    <w:abstractNumId w:val="10"/>
  </w:num>
  <w:num w:numId="13" w16cid:durableId="846821880">
    <w:abstractNumId w:val="9"/>
  </w:num>
  <w:num w:numId="14" w16cid:durableId="962344996">
    <w:abstractNumId w:val="7"/>
  </w:num>
  <w:num w:numId="15" w16cid:durableId="1955675440">
    <w:abstractNumId w:val="2"/>
  </w:num>
  <w:num w:numId="16" w16cid:durableId="1088771060">
    <w:abstractNumId w:val="20"/>
  </w:num>
  <w:num w:numId="17" w16cid:durableId="1672639451">
    <w:abstractNumId w:val="4"/>
  </w:num>
  <w:num w:numId="18" w16cid:durableId="300964343">
    <w:abstractNumId w:val="12"/>
  </w:num>
  <w:num w:numId="19" w16cid:durableId="335350573">
    <w:abstractNumId w:val="0"/>
  </w:num>
  <w:num w:numId="20" w16cid:durableId="144932391">
    <w:abstractNumId w:val="16"/>
  </w:num>
  <w:num w:numId="21" w16cid:durableId="1755005835">
    <w:abstractNumId w:val="22"/>
  </w:num>
  <w:num w:numId="22" w16cid:durableId="1947688583">
    <w:abstractNumId w:val="17"/>
  </w:num>
  <w:num w:numId="23" w16cid:durableId="349840912">
    <w:abstractNumId w:val="8"/>
  </w:num>
  <w:num w:numId="24" w16cid:durableId="1101803759">
    <w:abstractNumId w:val="23"/>
  </w:num>
  <w:num w:numId="25" w16cid:durableId="1772242837">
    <w:abstractNumId w:val="18"/>
  </w:num>
  <w:num w:numId="26" w16cid:durableId="1438870373">
    <w:abstractNumId w:val="13"/>
  </w:num>
  <w:num w:numId="27" w16cid:durableId="2066903804">
    <w:abstractNumId w:val="19"/>
  </w:num>
  <w:num w:numId="28" w16cid:durableId="1164541312">
    <w:abstractNumId w:val="21"/>
  </w:num>
  <w:num w:numId="29" w16cid:durableId="1056394854">
    <w:abstractNumId w:val="5"/>
  </w:num>
  <w:num w:numId="30" w16cid:durableId="465390170">
    <w:abstractNumId w:val="3"/>
  </w:num>
  <w:num w:numId="31" w16cid:durableId="1362631270">
    <w:abstractNumId w:val="25"/>
  </w:num>
  <w:num w:numId="32" w16cid:durableId="747000904">
    <w:abstractNumId w:val="25"/>
  </w:num>
  <w:num w:numId="33" w16cid:durableId="1101485164">
    <w:abstractNumId w:val="25"/>
  </w:num>
  <w:num w:numId="34" w16cid:durableId="752240670">
    <w:abstractNumId w:val="25"/>
  </w:num>
  <w:num w:numId="35" w16cid:durableId="1073547634">
    <w:abstractNumId w:val="19"/>
  </w:num>
  <w:num w:numId="36" w16cid:durableId="243613597">
    <w:abstractNumId w:val="25"/>
  </w:num>
  <w:num w:numId="37" w16cid:durableId="692264522">
    <w:abstractNumId w:val="25"/>
  </w:num>
  <w:num w:numId="38" w16cid:durableId="244077693">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16"/>
    <w:rsid w:val="000017C4"/>
    <w:rsid w:val="000047EC"/>
    <w:rsid w:val="00004C39"/>
    <w:rsid w:val="000051CB"/>
    <w:rsid w:val="00005281"/>
    <w:rsid w:val="000069AB"/>
    <w:rsid w:val="00007BD0"/>
    <w:rsid w:val="00007E65"/>
    <w:rsid w:val="000101F4"/>
    <w:rsid w:val="000116AA"/>
    <w:rsid w:val="00011A2C"/>
    <w:rsid w:val="00011C3B"/>
    <w:rsid w:val="00015737"/>
    <w:rsid w:val="00016897"/>
    <w:rsid w:val="00020F0A"/>
    <w:rsid w:val="000213DB"/>
    <w:rsid w:val="00021CDE"/>
    <w:rsid w:val="000232E4"/>
    <w:rsid w:val="000248D3"/>
    <w:rsid w:val="00025FDF"/>
    <w:rsid w:val="0002692E"/>
    <w:rsid w:val="000276C5"/>
    <w:rsid w:val="00030677"/>
    <w:rsid w:val="00033435"/>
    <w:rsid w:val="00033C08"/>
    <w:rsid w:val="000371BD"/>
    <w:rsid w:val="0004011E"/>
    <w:rsid w:val="00040566"/>
    <w:rsid w:val="00040C86"/>
    <w:rsid w:val="0004217E"/>
    <w:rsid w:val="00044503"/>
    <w:rsid w:val="0004456C"/>
    <w:rsid w:val="00046052"/>
    <w:rsid w:val="0004621C"/>
    <w:rsid w:val="00050262"/>
    <w:rsid w:val="0005259B"/>
    <w:rsid w:val="00052DB3"/>
    <w:rsid w:val="000535B5"/>
    <w:rsid w:val="00053831"/>
    <w:rsid w:val="00053D91"/>
    <w:rsid w:val="00053FEE"/>
    <w:rsid w:val="000551BA"/>
    <w:rsid w:val="000568C5"/>
    <w:rsid w:val="000603BC"/>
    <w:rsid w:val="0006046D"/>
    <w:rsid w:val="00060AE4"/>
    <w:rsid w:val="000652A7"/>
    <w:rsid w:val="000668D5"/>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84670"/>
    <w:rsid w:val="00086859"/>
    <w:rsid w:val="000877F7"/>
    <w:rsid w:val="000908C8"/>
    <w:rsid w:val="000910BB"/>
    <w:rsid w:val="000926AF"/>
    <w:rsid w:val="00093A35"/>
    <w:rsid w:val="00095C43"/>
    <w:rsid w:val="000962B8"/>
    <w:rsid w:val="0009720C"/>
    <w:rsid w:val="000974B9"/>
    <w:rsid w:val="000A2EAB"/>
    <w:rsid w:val="000A3C98"/>
    <w:rsid w:val="000A3ED2"/>
    <w:rsid w:val="000A6B1A"/>
    <w:rsid w:val="000A6CF6"/>
    <w:rsid w:val="000B013A"/>
    <w:rsid w:val="000B015A"/>
    <w:rsid w:val="000B3F5D"/>
    <w:rsid w:val="000B47C3"/>
    <w:rsid w:val="000C0014"/>
    <w:rsid w:val="000C00FA"/>
    <w:rsid w:val="000C1118"/>
    <w:rsid w:val="000C1C1C"/>
    <w:rsid w:val="000C2A24"/>
    <w:rsid w:val="000C35B5"/>
    <w:rsid w:val="000C4402"/>
    <w:rsid w:val="000C4E67"/>
    <w:rsid w:val="000C51AA"/>
    <w:rsid w:val="000C5CB2"/>
    <w:rsid w:val="000C6456"/>
    <w:rsid w:val="000C69D5"/>
    <w:rsid w:val="000D00F5"/>
    <w:rsid w:val="000D17BC"/>
    <w:rsid w:val="000D1D9E"/>
    <w:rsid w:val="000D2074"/>
    <w:rsid w:val="000D2173"/>
    <w:rsid w:val="000D2186"/>
    <w:rsid w:val="000D2A65"/>
    <w:rsid w:val="000D35E0"/>
    <w:rsid w:val="000D3B05"/>
    <w:rsid w:val="000D42E2"/>
    <w:rsid w:val="000D5AA4"/>
    <w:rsid w:val="000D5FF1"/>
    <w:rsid w:val="000D7056"/>
    <w:rsid w:val="000D7E1B"/>
    <w:rsid w:val="000E04D7"/>
    <w:rsid w:val="000E054D"/>
    <w:rsid w:val="000E4F35"/>
    <w:rsid w:val="000E58F8"/>
    <w:rsid w:val="000E7BBF"/>
    <w:rsid w:val="000F30BB"/>
    <w:rsid w:val="000F36FF"/>
    <w:rsid w:val="000F389A"/>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5D24"/>
    <w:rsid w:val="0011643E"/>
    <w:rsid w:val="00116F4B"/>
    <w:rsid w:val="00121F31"/>
    <w:rsid w:val="001229F4"/>
    <w:rsid w:val="0012386B"/>
    <w:rsid w:val="00123B3B"/>
    <w:rsid w:val="001248CA"/>
    <w:rsid w:val="00125FA2"/>
    <w:rsid w:val="00127545"/>
    <w:rsid w:val="001276AA"/>
    <w:rsid w:val="00127EF0"/>
    <w:rsid w:val="00131A50"/>
    <w:rsid w:val="00133456"/>
    <w:rsid w:val="0013530A"/>
    <w:rsid w:val="001366E2"/>
    <w:rsid w:val="00137471"/>
    <w:rsid w:val="00140907"/>
    <w:rsid w:val="00141770"/>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1219"/>
    <w:rsid w:val="00162804"/>
    <w:rsid w:val="0016462D"/>
    <w:rsid w:val="00164C76"/>
    <w:rsid w:val="00164C89"/>
    <w:rsid w:val="0017052B"/>
    <w:rsid w:val="00174DCA"/>
    <w:rsid w:val="00175022"/>
    <w:rsid w:val="00176DCB"/>
    <w:rsid w:val="001770DD"/>
    <w:rsid w:val="00181A7E"/>
    <w:rsid w:val="00181DE0"/>
    <w:rsid w:val="00182626"/>
    <w:rsid w:val="00182B4A"/>
    <w:rsid w:val="001834DA"/>
    <w:rsid w:val="00184428"/>
    <w:rsid w:val="00184534"/>
    <w:rsid w:val="0018550E"/>
    <w:rsid w:val="00186550"/>
    <w:rsid w:val="00186CF3"/>
    <w:rsid w:val="00187376"/>
    <w:rsid w:val="00191F0B"/>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1B53"/>
    <w:rsid w:val="001B23E3"/>
    <w:rsid w:val="001B2EB8"/>
    <w:rsid w:val="001B4924"/>
    <w:rsid w:val="001B4D47"/>
    <w:rsid w:val="001B511A"/>
    <w:rsid w:val="001B5169"/>
    <w:rsid w:val="001B51AB"/>
    <w:rsid w:val="001B5CA8"/>
    <w:rsid w:val="001B6E1A"/>
    <w:rsid w:val="001B7C09"/>
    <w:rsid w:val="001B7E46"/>
    <w:rsid w:val="001C0115"/>
    <w:rsid w:val="001C2AE5"/>
    <w:rsid w:val="001C4490"/>
    <w:rsid w:val="001C4DE6"/>
    <w:rsid w:val="001D0D1A"/>
    <w:rsid w:val="001D2428"/>
    <w:rsid w:val="001D2C1A"/>
    <w:rsid w:val="001D2F96"/>
    <w:rsid w:val="001D3BA2"/>
    <w:rsid w:val="001D44B7"/>
    <w:rsid w:val="001D5229"/>
    <w:rsid w:val="001D6A04"/>
    <w:rsid w:val="001D6E7C"/>
    <w:rsid w:val="001D7438"/>
    <w:rsid w:val="001D7ECC"/>
    <w:rsid w:val="001E0075"/>
    <w:rsid w:val="001E0853"/>
    <w:rsid w:val="001E16D1"/>
    <w:rsid w:val="001E2080"/>
    <w:rsid w:val="001E2D5E"/>
    <w:rsid w:val="001E3A97"/>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DA1"/>
    <w:rsid w:val="00200FA7"/>
    <w:rsid w:val="00204582"/>
    <w:rsid w:val="00204655"/>
    <w:rsid w:val="002059D2"/>
    <w:rsid w:val="00205AF0"/>
    <w:rsid w:val="002065C4"/>
    <w:rsid w:val="00207283"/>
    <w:rsid w:val="00207B7B"/>
    <w:rsid w:val="00207DC4"/>
    <w:rsid w:val="002100A5"/>
    <w:rsid w:val="00210853"/>
    <w:rsid w:val="00210982"/>
    <w:rsid w:val="00210E68"/>
    <w:rsid w:val="00211E08"/>
    <w:rsid w:val="00214A4E"/>
    <w:rsid w:val="00214C41"/>
    <w:rsid w:val="002170DC"/>
    <w:rsid w:val="00217DAC"/>
    <w:rsid w:val="00220405"/>
    <w:rsid w:val="00224024"/>
    <w:rsid w:val="0022485E"/>
    <w:rsid w:val="00225749"/>
    <w:rsid w:val="00225EC8"/>
    <w:rsid w:val="00226D9C"/>
    <w:rsid w:val="0023087A"/>
    <w:rsid w:val="00230B7B"/>
    <w:rsid w:val="00231E21"/>
    <w:rsid w:val="00232A97"/>
    <w:rsid w:val="002349CE"/>
    <w:rsid w:val="0023514D"/>
    <w:rsid w:val="00235481"/>
    <w:rsid w:val="00235AD0"/>
    <w:rsid w:val="00235DB8"/>
    <w:rsid w:val="00235DDB"/>
    <w:rsid w:val="00243121"/>
    <w:rsid w:val="00243A66"/>
    <w:rsid w:val="00243A99"/>
    <w:rsid w:val="00250C46"/>
    <w:rsid w:val="0025283A"/>
    <w:rsid w:val="00255A24"/>
    <w:rsid w:val="00255CB0"/>
    <w:rsid w:val="0026446A"/>
    <w:rsid w:val="00265680"/>
    <w:rsid w:val="00266014"/>
    <w:rsid w:val="00266EE9"/>
    <w:rsid w:val="00267847"/>
    <w:rsid w:val="002701C0"/>
    <w:rsid w:val="00271F14"/>
    <w:rsid w:val="002721B4"/>
    <w:rsid w:val="00273E10"/>
    <w:rsid w:val="00276559"/>
    <w:rsid w:val="00280D67"/>
    <w:rsid w:val="002813F6"/>
    <w:rsid w:val="00281CE0"/>
    <w:rsid w:val="00281E69"/>
    <w:rsid w:val="00282D5E"/>
    <w:rsid w:val="00284228"/>
    <w:rsid w:val="0028656E"/>
    <w:rsid w:val="00286F14"/>
    <w:rsid w:val="002870A5"/>
    <w:rsid w:val="0029255B"/>
    <w:rsid w:val="0029567C"/>
    <w:rsid w:val="002979FC"/>
    <w:rsid w:val="00297A2D"/>
    <w:rsid w:val="002A0E71"/>
    <w:rsid w:val="002A1424"/>
    <w:rsid w:val="002A1E93"/>
    <w:rsid w:val="002A4348"/>
    <w:rsid w:val="002A4796"/>
    <w:rsid w:val="002A5A57"/>
    <w:rsid w:val="002A723A"/>
    <w:rsid w:val="002B2005"/>
    <w:rsid w:val="002B5D35"/>
    <w:rsid w:val="002B6AAB"/>
    <w:rsid w:val="002B7473"/>
    <w:rsid w:val="002C0693"/>
    <w:rsid w:val="002C0B82"/>
    <w:rsid w:val="002C103B"/>
    <w:rsid w:val="002C14F1"/>
    <w:rsid w:val="002C1683"/>
    <w:rsid w:val="002C2D94"/>
    <w:rsid w:val="002C2E48"/>
    <w:rsid w:val="002C5EA0"/>
    <w:rsid w:val="002C6286"/>
    <w:rsid w:val="002C6457"/>
    <w:rsid w:val="002C7615"/>
    <w:rsid w:val="002D1441"/>
    <w:rsid w:val="002D2232"/>
    <w:rsid w:val="002D47C3"/>
    <w:rsid w:val="002D4E6D"/>
    <w:rsid w:val="002D6095"/>
    <w:rsid w:val="002E0BB7"/>
    <w:rsid w:val="002E16A7"/>
    <w:rsid w:val="002E17CD"/>
    <w:rsid w:val="002E2902"/>
    <w:rsid w:val="002E2C39"/>
    <w:rsid w:val="002E3268"/>
    <w:rsid w:val="002E3C4D"/>
    <w:rsid w:val="002E4263"/>
    <w:rsid w:val="002E4699"/>
    <w:rsid w:val="002E4E1A"/>
    <w:rsid w:val="002E5F93"/>
    <w:rsid w:val="002E6AE7"/>
    <w:rsid w:val="002E7429"/>
    <w:rsid w:val="002F1606"/>
    <w:rsid w:val="002F2A56"/>
    <w:rsid w:val="002F2F34"/>
    <w:rsid w:val="002F3BD0"/>
    <w:rsid w:val="002F3CD8"/>
    <w:rsid w:val="002F5E43"/>
    <w:rsid w:val="002F6275"/>
    <w:rsid w:val="002F6ADA"/>
    <w:rsid w:val="002F7359"/>
    <w:rsid w:val="003016E5"/>
    <w:rsid w:val="00301B7A"/>
    <w:rsid w:val="00301D09"/>
    <w:rsid w:val="003033BA"/>
    <w:rsid w:val="00304527"/>
    <w:rsid w:val="003050E0"/>
    <w:rsid w:val="003056A6"/>
    <w:rsid w:val="00306D59"/>
    <w:rsid w:val="00310B32"/>
    <w:rsid w:val="003111F5"/>
    <w:rsid w:val="0031176A"/>
    <w:rsid w:val="00312671"/>
    <w:rsid w:val="003139B7"/>
    <w:rsid w:val="00315197"/>
    <w:rsid w:val="0031519C"/>
    <w:rsid w:val="00315320"/>
    <w:rsid w:val="00316538"/>
    <w:rsid w:val="003203A2"/>
    <w:rsid w:val="00320E83"/>
    <w:rsid w:val="00321A3C"/>
    <w:rsid w:val="003236FA"/>
    <w:rsid w:val="0032375B"/>
    <w:rsid w:val="0032503A"/>
    <w:rsid w:val="003256DE"/>
    <w:rsid w:val="00325AFF"/>
    <w:rsid w:val="00325EE1"/>
    <w:rsid w:val="00326A62"/>
    <w:rsid w:val="00326F04"/>
    <w:rsid w:val="00327B51"/>
    <w:rsid w:val="00327CB2"/>
    <w:rsid w:val="0033007D"/>
    <w:rsid w:val="003305A8"/>
    <w:rsid w:val="00330E12"/>
    <w:rsid w:val="003314B9"/>
    <w:rsid w:val="00334972"/>
    <w:rsid w:val="003357C0"/>
    <w:rsid w:val="00335B8B"/>
    <w:rsid w:val="0033621D"/>
    <w:rsid w:val="003370A3"/>
    <w:rsid w:val="00337119"/>
    <w:rsid w:val="00337CA9"/>
    <w:rsid w:val="0034067E"/>
    <w:rsid w:val="00340B54"/>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1BF"/>
    <w:rsid w:val="003619C8"/>
    <w:rsid w:val="00361C8C"/>
    <w:rsid w:val="0036248C"/>
    <w:rsid w:val="00364096"/>
    <w:rsid w:val="00365FAC"/>
    <w:rsid w:val="003666A8"/>
    <w:rsid w:val="00366D63"/>
    <w:rsid w:val="00366E9C"/>
    <w:rsid w:val="00367401"/>
    <w:rsid w:val="00370108"/>
    <w:rsid w:val="00370153"/>
    <w:rsid w:val="003702AF"/>
    <w:rsid w:val="00371A0E"/>
    <w:rsid w:val="00372304"/>
    <w:rsid w:val="0037296D"/>
    <w:rsid w:val="00372D51"/>
    <w:rsid w:val="00374610"/>
    <w:rsid w:val="003746AC"/>
    <w:rsid w:val="00374E45"/>
    <w:rsid w:val="00375678"/>
    <w:rsid w:val="003765BB"/>
    <w:rsid w:val="00376E45"/>
    <w:rsid w:val="00377181"/>
    <w:rsid w:val="003803A7"/>
    <w:rsid w:val="00382D4C"/>
    <w:rsid w:val="00382DA1"/>
    <w:rsid w:val="0038380C"/>
    <w:rsid w:val="003848C1"/>
    <w:rsid w:val="00386C58"/>
    <w:rsid w:val="00386DCC"/>
    <w:rsid w:val="003874DF"/>
    <w:rsid w:val="00392662"/>
    <w:rsid w:val="0039390A"/>
    <w:rsid w:val="00393E02"/>
    <w:rsid w:val="00394A58"/>
    <w:rsid w:val="00394AB0"/>
    <w:rsid w:val="00395957"/>
    <w:rsid w:val="00396252"/>
    <w:rsid w:val="003966CC"/>
    <w:rsid w:val="00396F6A"/>
    <w:rsid w:val="0039783C"/>
    <w:rsid w:val="003A00B3"/>
    <w:rsid w:val="003A03A2"/>
    <w:rsid w:val="003A4B47"/>
    <w:rsid w:val="003A4FEB"/>
    <w:rsid w:val="003B07C8"/>
    <w:rsid w:val="003B216F"/>
    <w:rsid w:val="003B24AF"/>
    <w:rsid w:val="003B2EF4"/>
    <w:rsid w:val="003B442C"/>
    <w:rsid w:val="003B4E28"/>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3F685A"/>
    <w:rsid w:val="0040024F"/>
    <w:rsid w:val="0040091C"/>
    <w:rsid w:val="00400BCC"/>
    <w:rsid w:val="00401125"/>
    <w:rsid w:val="004038C6"/>
    <w:rsid w:val="00403ED8"/>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278B2"/>
    <w:rsid w:val="0043016E"/>
    <w:rsid w:val="0043090A"/>
    <w:rsid w:val="0043372E"/>
    <w:rsid w:val="0043515F"/>
    <w:rsid w:val="00435749"/>
    <w:rsid w:val="00437834"/>
    <w:rsid w:val="00437CF5"/>
    <w:rsid w:val="004400E5"/>
    <w:rsid w:val="00441B72"/>
    <w:rsid w:val="004436B7"/>
    <w:rsid w:val="00445195"/>
    <w:rsid w:val="00445277"/>
    <w:rsid w:val="0044633F"/>
    <w:rsid w:val="00446E8B"/>
    <w:rsid w:val="004471C5"/>
    <w:rsid w:val="00447748"/>
    <w:rsid w:val="00450142"/>
    <w:rsid w:val="004508AA"/>
    <w:rsid w:val="00451C12"/>
    <w:rsid w:val="0045218C"/>
    <w:rsid w:val="00452EEB"/>
    <w:rsid w:val="004531C9"/>
    <w:rsid w:val="004542EC"/>
    <w:rsid w:val="00455171"/>
    <w:rsid w:val="0045740E"/>
    <w:rsid w:val="0045796F"/>
    <w:rsid w:val="00457D91"/>
    <w:rsid w:val="00460C31"/>
    <w:rsid w:val="00462F29"/>
    <w:rsid w:val="00464848"/>
    <w:rsid w:val="00464E1E"/>
    <w:rsid w:val="00464E5B"/>
    <w:rsid w:val="004658AA"/>
    <w:rsid w:val="00467896"/>
    <w:rsid w:val="00467EB4"/>
    <w:rsid w:val="0047055A"/>
    <w:rsid w:val="004711CD"/>
    <w:rsid w:val="00471EF3"/>
    <w:rsid w:val="00472C39"/>
    <w:rsid w:val="004739BA"/>
    <w:rsid w:val="00474450"/>
    <w:rsid w:val="00474F12"/>
    <w:rsid w:val="00475862"/>
    <w:rsid w:val="00476DC9"/>
    <w:rsid w:val="00480922"/>
    <w:rsid w:val="00483097"/>
    <w:rsid w:val="00484090"/>
    <w:rsid w:val="00484474"/>
    <w:rsid w:val="00484BEF"/>
    <w:rsid w:val="00485BD8"/>
    <w:rsid w:val="0048600C"/>
    <w:rsid w:val="004873E6"/>
    <w:rsid w:val="004876D2"/>
    <w:rsid w:val="00494BE5"/>
    <w:rsid w:val="00497145"/>
    <w:rsid w:val="004A06BD"/>
    <w:rsid w:val="004A5711"/>
    <w:rsid w:val="004A7D25"/>
    <w:rsid w:val="004B0045"/>
    <w:rsid w:val="004B0D2C"/>
    <w:rsid w:val="004B1343"/>
    <w:rsid w:val="004B15B8"/>
    <w:rsid w:val="004B1833"/>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3869"/>
    <w:rsid w:val="004C401E"/>
    <w:rsid w:val="004C405F"/>
    <w:rsid w:val="004C615D"/>
    <w:rsid w:val="004D1168"/>
    <w:rsid w:val="004D20AA"/>
    <w:rsid w:val="004D258E"/>
    <w:rsid w:val="004D389C"/>
    <w:rsid w:val="004D4AB1"/>
    <w:rsid w:val="004D7B80"/>
    <w:rsid w:val="004D7CA3"/>
    <w:rsid w:val="004E0F80"/>
    <w:rsid w:val="004E1EA0"/>
    <w:rsid w:val="004E2834"/>
    <w:rsid w:val="004E2E01"/>
    <w:rsid w:val="004E3CDD"/>
    <w:rsid w:val="004E3FF2"/>
    <w:rsid w:val="004E4107"/>
    <w:rsid w:val="004E44FB"/>
    <w:rsid w:val="004E5458"/>
    <w:rsid w:val="004E6639"/>
    <w:rsid w:val="004F0F84"/>
    <w:rsid w:val="004F117A"/>
    <w:rsid w:val="004F218A"/>
    <w:rsid w:val="004F25B9"/>
    <w:rsid w:val="004F41A5"/>
    <w:rsid w:val="004F5E27"/>
    <w:rsid w:val="004F6360"/>
    <w:rsid w:val="0050018E"/>
    <w:rsid w:val="0050334E"/>
    <w:rsid w:val="005036EA"/>
    <w:rsid w:val="00505387"/>
    <w:rsid w:val="00505DA2"/>
    <w:rsid w:val="005068AB"/>
    <w:rsid w:val="00506A89"/>
    <w:rsid w:val="00511AD1"/>
    <w:rsid w:val="00512DF7"/>
    <w:rsid w:val="00513EC8"/>
    <w:rsid w:val="005141E7"/>
    <w:rsid w:val="00515427"/>
    <w:rsid w:val="00515574"/>
    <w:rsid w:val="00515A94"/>
    <w:rsid w:val="00517E63"/>
    <w:rsid w:val="00520263"/>
    <w:rsid w:val="005213E9"/>
    <w:rsid w:val="00523BE3"/>
    <w:rsid w:val="00523C11"/>
    <w:rsid w:val="005247FD"/>
    <w:rsid w:val="0052642B"/>
    <w:rsid w:val="00526B0D"/>
    <w:rsid w:val="005277F5"/>
    <w:rsid w:val="005306A5"/>
    <w:rsid w:val="00532139"/>
    <w:rsid w:val="00532743"/>
    <w:rsid w:val="00532E01"/>
    <w:rsid w:val="005342A1"/>
    <w:rsid w:val="00534CF1"/>
    <w:rsid w:val="005362B7"/>
    <w:rsid w:val="00541BCF"/>
    <w:rsid w:val="00542F3C"/>
    <w:rsid w:val="0054423C"/>
    <w:rsid w:val="005447F6"/>
    <w:rsid w:val="005472F7"/>
    <w:rsid w:val="0054733B"/>
    <w:rsid w:val="00547801"/>
    <w:rsid w:val="00551101"/>
    <w:rsid w:val="005519AC"/>
    <w:rsid w:val="0055346F"/>
    <w:rsid w:val="005545E7"/>
    <w:rsid w:val="00555D76"/>
    <w:rsid w:val="005579FF"/>
    <w:rsid w:val="00560D22"/>
    <w:rsid w:val="00561031"/>
    <w:rsid w:val="00561DA3"/>
    <w:rsid w:val="00562F64"/>
    <w:rsid w:val="00563E84"/>
    <w:rsid w:val="0056428F"/>
    <w:rsid w:val="00564F9D"/>
    <w:rsid w:val="005658E7"/>
    <w:rsid w:val="0056768B"/>
    <w:rsid w:val="00567E61"/>
    <w:rsid w:val="005730D6"/>
    <w:rsid w:val="00573544"/>
    <w:rsid w:val="005770F1"/>
    <w:rsid w:val="00577416"/>
    <w:rsid w:val="005776DD"/>
    <w:rsid w:val="00577B93"/>
    <w:rsid w:val="00580276"/>
    <w:rsid w:val="00581E3F"/>
    <w:rsid w:val="00582117"/>
    <w:rsid w:val="0058448A"/>
    <w:rsid w:val="005844C3"/>
    <w:rsid w:val="0058478F"/>
    <w:rsid w:val="005851D6"/>
    <w:rsid w:val="005851DE"/>
    <w:rsid w:val="00590CBD"/>
    <w:rsid w:val="00591276"/>
    <w:rsid w:val="00593295"/>
    <w:rsid w:val="00593315"/>
    <w:rsid w:val="005938DE"/>
    <w:rsid w:val="00593FD4"/>
    <w:rsid w:val="0059498D"/>
    <w:rsid w:val="00595254"/>
    <w:rsid w:val="0059561F"/>
    <w:rsid w:val="00595DAB"/>
    <w:rsid w:val="005964EB"/>
    <w:rsid w:val="00596569"/>
    <w:rsid w:val="00596BD6"/>
    <w:rsid w:val="005A0DE1"/>
    <w:rsid w:val="005A1615"/>
    <w:rsid w:val="005A170D"/>
    <w:rsid w:val="005A2662"/>
    <w:rsid w:val="005A3A76"/>
    <w:rsid w:val="005A57B4"/>
    <w:rsid w:val="005A5DC9"/>
    <w:rsid w:val="005A6C96"/>
    <w:rsid w:val="005A7CE2"/>
    <w:rsid w:val="005B0AE9"/>
    <w:rsid w:val="005B0F01"/>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16F5"/>
    <w:rsid w:val="005D3974"/>
    <w:rsid w:val="005D3B81"/>
    <w:rsid w:val="005D463F"/>
    <w:rsid w:val="005D5DB0"/>
    <w:rsid w:val="005D632B"/>
    <w:rsid w:val="005D7C8F"/>
    <w:rsid w:val="005E057E"/>
    <w:rsid w:val="005E14D6"/>
    <w:rsid w:val="005E1BAD"/>
    <w:rsid w:val="005E1D58"/>
    <w:rsid w:val="005E4AC6"/>
    <w:rsid w:val="005E560A"/>
    <w:rsid w:val="005E7889"/>
    <w:rsid w:val="005E78A1"/>
    <w:rsid w:val="005F013D"/>
    <w:rsid w:val="005F0BF2"/>
    <w:rsid w:val="005F21E0"/>
    <w:rsid w:val="005F25C3"/>
    <w:rsid w:val="005F2983"/>
    <w:rsid w:val="005F29C6"/>
    <w:rsid w:val="005F30CC"/>
    <w:rsid w:val="005F4B86"/>
    <w:rsid w:val="005F7527"/>
    <w:rsid w:val="006001BA"/>
    <w:rsid w:val="00600A05"/>
    <w:rsid w:val="00600AC0"/>
    <w:rsid w:val="00600CC6"/>
    <w:rsid w:val="006023E6"/>
    <w:rsid w:val="00603391"/>
    <w:rsid w:val="0060364B"/>
    <w:rsid w:val="006037A3"/>
    <w:rsid w:val="006047D6"/>
    <w:rsid w:val="00604CFF"/>
    <w:rsid w:val="00606492"/>
    <w:rsid w:val="006074AE"/>
    <w:rsid w:val="00607D79"/>
    <w:rsid w:val="00610E37"/>
    <w:rsid w:val="00610FEF"/>
    <w:rsid w:val="00612C73"/>
    <w:rsid w:val="00612DDD"/>
    <w:rsid w:val="00612FBA"/>
    <w:rsid w:val="006157B6"/>
    <w:rsid w:val="00617297"/>
    <w:rsid w:val="006207ED"/>
    <w:rsid w:val="00620D31"/>
    <w:rsid w:val="00624292"/>
    <w:rsid w:val="00624714"/>
    <w:rsid w:val="00626032"/>
    <w:rsid w:val="0062628F"/>
    <w:rsid w:val="00626B6B"/>
    <w:rsid w:val="00626BC9"/>
    <w:rsid w:val="00631D21"/>
    <w:rsid w:val="00631E0E"/>
    <w:rsid w:val="00632C05"/>
    <w:rsid w:val="00634267"/>
    <w:rsid w:val="006350A8"/>
    <w:rsid w:val="006350BD"/>
    <w:rsid w:val="00636AB1"/>
    <w:rsid w:val="006402E6"/>
    <w:rsid w:val="00640929"/>
    <w:rsid w:val="00640B58"/>
    <w:rsid w:val="006428B6"/>
    <w:rsid w:val="0064404B"/>
    <w:rsid w:val="00644196"/>
    <w:rsid w:val="0064533D"/>
    <w:rsid w:val="006458DF"/>
    <w:rsid w:val="006462A3"/>
    <w:rsid w:val="00646CC6"/>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49C9"/>
    <w:rsid w:val="00664CF3"/>
    <w:rsid w:val="006671DF"/>
    <w:rsid w:val="00671E23"/>
    <w:rsid w:val="0067310D"/>
    <w:rsid w:val="00673911"/>
    <w:rsid w:val="00674E7E"/>
    <w:rsid w:val="00674E8F"/>
    <w:rsid w:val="00675159"/>
    <w:rsid w:val="00676C5B"/>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6C8B"/>
    <w:rsid w:val="00696E91"/>
    <w:rsid w:val="006A3ADF"/>
    <w:rsid w:val="006A4760"/>
    <w:rsid w:val="006A53C3"/>
    <w:rsid w:val="006A6A64"/>
    <w:rsid w:val="006A6B86"/>
    <w:rsid w:val="006A7B4E"/>
    <w:rsid w:val="006A7BCB"/>
    <w:rsid w:val="006B03C8"/>
    <w:rsid w:val="006B1325"/>
    <w:rsid w:val="006B18EC"/>
    <w:rsid w:val="006B1A02"/>
    <w:rsid w:val="006B1F88"/>
    <w:rsid w:val="006B3F14"/>
    <w:rsid w:val="006B4C1E"/>
    <w:rsid w:val="006B6474"/>
    <w:rsid w:val="006B6748"/>
    <w:rsid w:val="006C090F"/>
    <w:rsid w:val="006C417F"/>
    <w:rsid w:val="006C4E32"/>
    <w:rsid w:val="006C5305"/>
    <w:rsid w:val="006C56D8"/>
    <w:rsid w:val="006C6755"/>
    <w:rsid w:val="006C794E"/>
    <w:rsid w:val="006D07AE"/>
    <w:rsid w:val="006D1330"/>
    <w:rsid w:val="006D1C93"/>
    <w:rsid w:val="006D22D7"/>
    <w:rsid w:val="006D3490"/>
    <w:rsid w:val="006D4E60"/>
    <w:rsid w:val="006D5796"/>
    <w:rsid w:val="006D600E"/>
    <w:rsid w:val="006E0304"/>
    <w:rsid w:val="006E0371"/>
    <w:rsid w:val="006E1E90"/>
    <w:rsid w:val="006E20EF"/>
    <w:rsid w:val="006E3F11"/>
    <w:rsid w:val="006E4DC0"/>
    <w:rsid w:val="006E526C"/>
    <w:rsid w:val="006E7968"/>
    <w:rsid w:val="006F02B9"/>
    <w:rsid w:val="006F08A0"/>
    <w:rsid w:val="006F0EA7"/>
    <w:rsid w:val="006F0F96"/>
    <w:rsid w:val="006F15B8"/>
    <w:rsid w:val="006F389D"/>
    <w:rsid w:val="006F4099"/>
    <w:rsid w:val="006F4FA5"/>
    <w:rsid w:val="006F586B"/>
    <w:rsid w:val="006F6086"/>
    <w:rsid w:val="006F6B69"/>
    <w:rsid w:val="006F7003"/>
    <w:rsid w:val="00701410"/>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4113"/>
    <w:rsid w:val="00725362"/>
    <w:rsid w:val="00731C19"/>
    <w:rsid w:val="00731C6D"/>
    <w:rsid w:val="00732535"/>
    <w:rsid w:val="00732DD3"/>
    <w:rsid w:val="00733826"/>
    <w:rsid w:val="00733EA2"/>
    <w:rsid w:val="00734F85"/>
    <w:rsid w:val="00742D5B"/>
    <w:rsid w:val="007446BE"/>
    <w:rsid w:val="00744BD9"/>
    <w:rsid w:val="0074654A"/>
    <w:rsid w:val="007517E0"/>
    <w:rsid w:val="00751FDD"/>
    <w:rsid w:val="00752A1F"/>
    <w:rsid w:val="00754724"/>
    <w:rsid w:val="0075632B"/>
    <w:rsid w:val="007564CC"/>
    <w:rsid w:val="007566F0"/>
    <w:rsid w:val="00757AAD"/>
    <w:rsid w:val="0076046E"/>
    <w:rsid w:val="00761C35"/>
    <w:rsid w:val="00762374"/>
    <w:rsid w:val="00762AA1"/>
    <w:rsid w:val="00765993"/>
    <w:rsid w:val="007660B6"/>
    <w:rsid w:val="00766CFB"/>
    <w:rsid w:val="00770045"/>
    <w:rsid w:val="00770BD3"/>
    <w:rsid w:val="007710E4"/>
    <w:rsid w:val="00773049"/>
    <w:rsid w:val="007733D5"/>
    <w:rsid w:val="00775AD2"/>
    <w:rsid w:val="007769F6"/>
    <w:rsid w:val="00780AD9"/>
    <w:rsid w:val="00780CAF"/>
    <w:rsid w:val="00781627"/>
    <w:rsid w:val="007816FF"/>
    <w:rsid w:val="00781E43"/>
    <w:rsid w:val="0078219F"/>
    <w:rsid w:val="00782C91"/>
    <w:rsid w:val="0078364C"/>
    <w:rsid w:val="00783B44"/>
    <w:rsid w:val="00783CFF"/>
    <w:rsid w:val="0078450C"/>
    <w:rsid w:val="00784789"/>
    <w:rsid w:val="00785028"/>
    <w:rsid w:val="00786588"/>
    <w:rsid w:val="00787EB6"/>
    <w:rsid w:val="00787FB6"/>
    <w:rsid w:val="00790FC1"/>
    <w:rsid w:val="00792671"/>
    <w:rsid w:val="0079306E"/>
    <w:rsid w:val="00793781"/>
    <w:rsid w:val="007938E5"/>
    <w:rsid w:val="00794F25"/>
    <w:rsid w:val="007970D8"/>
    <w:rsid w:val="00797DC5"/>
    <w:rsid w:val="007A0B7B"/>
    <w:rsid w:val="007A0B80"/>
    <w:rsid w:val="007A1423"/>
    <w:rsid w:val="007A250D"/>
    <w:rsid w:val="007A2C7F"/>
    <w:rsid w:val="007A3A5A"/>
    <w:rsid w:val="007A4370"/>
    <w:rsid w:val="007A534A"/>
    <w:rsid w:val="007A66D5"/>
    <w:rsid w:val="007A6C44"/>
    <w:rsid w:val="007A7133"/>
    <w:rsid w:val="007A7CD9"/>
    <w:rsid w:val="007B0DD8"/>
    <w:rsid w:val="007B503E"/>
    <w:rsid w:val="007B53B8"/>
    <w:rsid w:val="007B6949"/>
    <w:rsid w:val="007C05CF"/>
    <w:rsid w:val="007C0624"/>
    <w:rsid w:val="007C1746"/>
    <w:rsid w:val="007C186C"/>
    <w:rsid w:val="007C23D9"/>
    <w:rsid w:val="007C24C0"/>
    <w:rsid w:val="007C38F3"/>
    <w:rsid w:val="007C3A96"/>
    <w:rsid w:val="007C55A4"/>
    <w:rsid w:val="007C5CE0"/>
    <w:rsid w:val="007C6443"/>
    <w:rsid w:val="007C663C"/>
    <w:rsid w:val="007C6E74"/>
    <w:rsid w:val="007D07CF"/>
    <w:rsid w:val="007D11B6"/>
    <w:rsid w:val="007D498E"/>
    <w:rsid w:val="007D4BFF"/>
    <w:rsid w:val="007D6411"/>
    <w:rsid w:val="007D6C90"/>
    <w:rsid w:val="007E0094"/>
    <w:rsid w:val="007E1D15"/>
    <w:rsid w:val="007E1DEA"/>
    <w:rsid w:val="007E2202"/>
    <w:rsid w:val="007E2DFF"/>
    <w:rsid w:val="007E3588"/>
    <w:rsid w:val="007E3B23"/>
    <w:rsid w:val="007E3EA4"/>
    <w:rsid w:val="007E5583"/>
    <w:rsid w:val="007E647D"/>
    <w:rsid w:val="007E6893"/>
    <w:rsid w:val="007E7C44"/>
    <w:rsid w:val="007F1887"/>
    <w:rsid w:val="007F1C52"/>
    <w:rsid w:val="007F1E03"/>
    <w:rsid w:val="007F3B8F"/>
    <w:rsid w:val="007F51B2"/>
    <w:rsid w:val="00800438"/>
    <w:rsid w:val="0080356F"/>
    <w:rsid w:val="008037C1"/>
    <w:rsid w:val="00804B37"/>
    <w:rsid w:val="008051C8"/>
    <w:rsid w:val="00805584"/>
    <w:rsid w:val="00806B88"/>
    <w:rsid w:val="00810887"/>
    <w:rsid w:val="008145EA"/>
    <w:rsid w:val="00814A61"/>
    <w:rsid w:val="00815869"/>
    <w:rsid w:val="00816430"/>
    <w:rsid w:val="00816B81"/>
    <w:rsid w:val="0081709A"/>
    <w:rsid w:val="00820BB9"/>
    <w:rsid w:val="00820D2A"/>
    <w:rsid w:val="00823A22"/>
    <w:rsid w:val="00823B90"/>
    <w:rsid w:val="0082506B"/>
    <w:rsid w:val="008254CF"/>
    <w:rsid w:val="00831159"/>
    <w:rsid w:val="00831886"/>
    <w:rsid w:val="0083266E"/>
    <w:rsid w:val="00833C65"/>
    <w:rsid w:val="008362BC"/>
    <w:rsid w:val="00837514"/>
    <w:rsid w:val="00837DE4"/>
    <w:rsid w:val="008401F2"/>
    <w:rsid w:val="00841775"/>
    <w:rsid w:val="00844326"/>
    <w:rsid w:val="00844343"/>
    <w:rsid w:val="00845DF3"/>
    <w:rsid w:val="00851D31"/>
    <w:rsid w:val="00852D7D"/>
    <w:rsid w:val="0085307A"/>
    <w:rsid w:val="008546E5"/>
    <w:rsid w:val="0085488A"/>
    <w:rsid w:val="00854D67"/>
    <w:rsid w:val="00860699"/>
    <w:rsid w:val="0086162E"/>
    <w:rsid w:val="00861A93"/>
    <w:rsid w:val="00861C5E"/>
    <w:rsid w:val="00865048"/>
    <w:rsid w:val="00865EA8"/>
    <w:rsid w:val="00866250"/>
    <w:rsid w:val="0086650B"/>
    <w:rsid w:val="00870427"/>
    <w:rsid w:val="00871653"/>
    <w:rsid w:val="00871B3C"/>
    <w:rsid w:val="00871C5C"/>
    <w:rsid w:val="00876942"/>
    <w:rsid w:val="00880684"/>
    <w:rsid w:val="00881051"/>
    <w:rsid w:val="008814A1"/>
    <w:rsid w:val="00881D74"/>
    <w:rsid w:val="00881E7B"/>
    <w:rsid w:val="00882E9E"/>
    <w:rsid w:val="008836AC"/>
    <w:rsid w:val="0088673D"/>
    <w:rsid w:val="00887422"/>
    <w:rsid w:val="008902AA"/>
    <w:rsid w:val="008912FC"/>
    <w:rsid w:val="0089166C"/>
    <w:rsid w:val="0089181A"/>
    <w:rsid w:val="00891890"/>
    <w:rsid w:val="00891A4A"/>
    <w:rsid w:val="00893204"/>
    <w:rsid w:val="008939E3"/>
    <w:rsid w:val="00894A58"/>
    <w:rsid w:val="00894F0A"/>
    <w:rsid w:val="008953B3"/>
    <w:rsid w:val="008960DE"/>
    <w:rsid w:val="00896C2F"/>
    <w:rsid w:val="008A22A5"/>
    <w:rsid w:val="008A25C5"/>
    <w:rsid w:val="008A36C8"/>
    <w:rsid w:val="008A36DF"/>
    <w:rsid w:val="008A45AE"/>
    <w:rsid w:val="008A6367"/>
    <w:rsid w:val="008A6C09"/>
    <w:rsid w:val="008A70CE"/>
    <w:rsid w:val="008B0AE1"/>
    <w:rsid w:val="008B12DD"/>
    <w:rsid w:val="008B34EF"/>
    <w:rsid w:val="008C00C5"/>
    <w:rsid w:val="008C1698"/>
    <w:rsid w:val="008C1A3D"/>
    <w:rsid w:val="008C1ED9"/>
    <w:rsid w:val="008C3944"/>
    <w:rsid w:val="008C4E7B"/>
    <w:rsid w:val="008C595C"/>
    <w:rsid w:val="008C605D"/>
    <w:rsid w:val="008C6EDA"/>
    <w:rsid w:val="008C7022"/>
    <w:rsid w:val="008C77FB"/>
    <w:rsid w:val="008D01C3"/>
    <w:rsid w:val="008D01C8"/>
    <w:rsid w:val="008D1B2F"/>
    <w:rsid w:val="008D1E13"/>
    <w:rsid w:val="008D21B9"/>
    <w:rsid w:val="008D28BE"/>
    <w:rsid w:val="008D3792"/>
    <w:rsid w:val="008D442D"/>
    <w:rsid w:val="008D49DF"/>
    <w:rsid w:val="008D513B"/>
    <w:rsid w:val="008D6549"/>
    <w:rsid w:val="008D67BC"/>
    <w:rsid w:val="008D69DF"/>
    <w:rsid w:val="008D70D2"/>
    <w:rsid w:val="008E2589"/>
    <w:rsid w:val="008E4F64"/>
    <w:rsid w:val="008E5232"/>
    <w:rsid w:val="008E7A37"/>
    <w:rsid w:val="008F062D"/>
    <w:rsid w:val="008F0AEE"/>
    <w:rsid w:val="008F238F"/>
    <w:rsid w:val="008F4A3D"/>
    <w:rsid w:val="008F578C"/>
    <w:rsid w:val="008F5DF6"/>
    <w:rsid w:val="008F5F01"/>
    <w:rsid w:val="008F6E68"/>
    <w:rsid w:val="008F75DB"/>
    <w:rsid w:val="008F7A29"/>
    <w:rsid w:val="008F7DC8"/>
    <w:rsid w:val="00900AE8"/>
    <w:rsid w:val="00900DAD"/>
    <w:rsid w:val="00900ECF"/>
    <w:rsid w:val="00901238"/>
    <w:rsid w:val="00901AC5"/>
    <w:rsid w:val="00902A5F"/>
    <w:rsid w:val="00905834"/>
    <w:rsid w:val="009060EB"/>
    <w:rsid w:val="009062C1"/>
    <w:rsid w:val="009068EF"/>
    <w:rsid w:val="00907E79"/>
    <w:rsid w:val="009102F5"/>
    <w:rsid w:val="00913074"/>
    <w:rsid w:val="0091408E"/>
    <w:rsid w:val="00914AF7"/>
    <w:rsid w:val="00916768"/>
    <w:rsid w:val="009177FE"/>
    <w:rsid w:val="00920052"/>
    <w:rsid w:val="00920540"/>
    <w:rsid w:val="009216FD"/>
    <w:rsid w:val="00921C5D"/>
    <w:rsid w:val="00923530"/>
    <w:rsid w:val="0092493C"/>
    <w:rsid w:val="0092500A"/>
    <w:rsid w:val="00925D7F"/>
    <w:rsid w:val="009276CF"/>
    <w:rsid w:val="009300FA"/>
    <w:rsid w:val="00930DC1"/>
    <w:rsid w:val="00931ADD"/>
    <w:rsid w:val="009339E0"/>
    <w:rsid w:val="00933AE2"/>
    <w:rsid w:val="0093455B"/>
    <w:rsid w:val="009368F5"/>
    <w:rsid w:val="009378CA"/>
    <w:rsid w:val="009414DA"/>
    <w:rsid w:val="00941EFF"/>
    <w:rsid w:val="00942A84"/>
    <w:rsid w:val="00942DB7"/>
    <w:rsid w:val="009439AE"/>
    <w:rsid w:val="00943B25"/>
    <w:rsid w:val="00943DCF"/>
    <w:rsid w:val="00944CAD"/>
    <w:rsid w:val="00945394"/>
    <w:rsid w:val="00946DEF"/>
    <w:rsid w:val="00947814"/>
    <w:rsid w:val="0095025E"/>
    <w:rsid w:val="00950F79"/>
    <w:rsid w:val="00951235"/>
    <w:rsid w:val="00951D46"/>
    <w:rsid w:val="00954C0A"/>
    <w:rsid w:val="00954F05"/>
    <w:rsid w:val="00955C4C"/>
    <w:rsid w:val="009570B8"/>
    <w:rsid w:val="009572A9"/>
    <w:rsid w:val="009609A8"/>
    <w:rsid w:val="00961558"/>
    <w:rsid w:val="009619F8"/>
    <w:rsid w:val="00962554"/>
    <w:rsid w:val="00963C32"/>
    <w:rsid w:val="00965586"/>
    <w:rsid w:val="0096737A"/>
    <w:rsid w:val="009723B3"/>
    <w:rsid w:val="00973F96"/>
    <w:rsid w:val="009746AD"/>
    <w:rsid w:val="009749F3"/>
    <w:rsid w:val="009750EB"/>
    <w:rsid w:val="009757D6"/>
    <w:rsid w:val="00977AD9"/>
    <w:rsid w:val="00982146"/>
    <w:rsid w:val="00982743"/>
    <w:rsid w:val="0098461D"/>
    <w:rsid w:val="00984B10"/>
    <w:rsid w:val="00985730"/>
    <w:rsid w:val="009868DD"/>
    <w:rsid w:val="00987936"/>
    <w:rsid w:val="009911C2"/>
    <w:rsid w:val="009911E5"/>
    <w:rsid w:val="0099329A"/>
    <w:rsid w:val="00993512"/>
    <w:rsid w:val="00993E9A"/>
    <w:rsid w:val="00995338"/>
    <w:rsid w:val="009955A2"/>
    <w:rsid w:val="00996038"/>
    <w:rsid w:val="00996777"/>
    <w:rsid w:val="00997FC8"/>
    <w:rsid w:val="009A1743"/>
    <w:rsid w:val="009A1BBC"/>
    <w:rsid w:val="009A2419"/>
    <w:rsid w:val="009A2753"/>
    <w:rsid w:val="009A29C8"/>
    <w:rsid w:val="009A29E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954"/>
    <w:rsid w:val="009D169A"/>
    <w:rsid w:val="009D3A6C"/>
    <w:rsid w:val="009D5B37"/>
    <w:rsid w:val="009E0C94"/>
    <w:rsid w:val="009E1F04"/>
    <w:rsid w:val="009E209B"/>
    <w:rsid w:val="009E2100"/>
    <w:rsid w:val="009E52E8"/>
    <w:rsid w:val="009E5CA6"/>
    <w:rsid w:val="009E5F72"/>
    <w:rsid w:val="009E65B7"/>
    <w:rsid w:val="009E6D70"/>
    <w:rsid w:val="009E7ABE"/>
    <w:rsid w:val="009F0747"/>
    <w:rsid w:val="009F3162"/>
    <w:rsid w:val="009F327A"/>
    <w:rsid w:val="009F3CB0"/>
    <w:rsid w:val="009F67EE"/>
    <w:rsid w:val="009F7827"/>
    <w:rsid w:val="00A00D75"/>
    <w:rsid w:val="00A02BEE"/>
    <w:rsid w:val="00A03514"/>
    <w:rsid w:val="00A03CBB"/>
    <w:rsid w:val="00A066A4"/>
    <w:rsid w:val="00A07DC5"/>
    <w:rsid w:val="00A1079B"/>
    <w:rsid w:val="00A11752"/>
    <w:rsid w:val="00A138CB"/>
    <w:rsid w:val="00A16724"/>
    <w:rsid w:val="00A17079"/>
    <w:rsid w:val="00A2325B"/>
    <w:rsid w:val="00A2689C"/>
    <w:rsid w:val="00A27BB6"/>
    <w:rsid w:val="00A31399"/>
    <w:rsid w:val="00A3401D"/>
    <w:rsid w:val="00A345B7"/>
    <w:rsid w:val="00A3533B"/>
    <w:rsid w:val="00A35723"/>
    <w:rsid w:val="00A359FE"/>
    <w:rsid w:val="00A3607D"/>
    <w:rsid w:val="00A3779B"/>
    <w:rsid w:val="00A37E10"/>
    <w:rsid w:val="00A40C05"/>
    <w:rsid w:val="00A439BF"/>
    <w:rsid w:val="00A43BB5"/>
    <w:rsid w:val="00A44818"/>
    <w:rsid w:val="00A448C3"/>
    <w:rsid w:val="00A458D4"/>
    <w:rsid w:val="00A46FB7"/>
    <w:rsid w:val="00A515D3"/>
    <w:rsid w:val="00A51B4D"/>
    <w:rsid w:val="00A5292B"/>
    <w:rsid w:val="00A53118"/>
    <w:rsid w:val="00A5318B"/>
    <w:rsid w:val="00A564A3"/>
    <w:rsid w:val="00A5658A"/>
    <w:rsid w:val="00A56CA9"/>
    <w:rsid w:val="00A61F52"/>
    <w:rsid w:val="00A63531"/>
    <w:rsid w:val="00A63EF3"/>
    <w:rsid w:val="00A64E39"/>
    <w:rsid w:val="00A6558C"/>
    <w:rsid w:val="00A6610F"/>
    <w:rsid w:val="00A663A6"/>
    <w:rsid w:val="00A66BB4"/>
    <w:rsid w:val="00A67428"/>
    <w:rsid w:val="00A70EED"/>
    <w:rsid w:val="00A710DA"/>
    <w:rsid w:val="00A72145"/>
    <w:rsid w:val="00A73B73"/>
    <w:rsid w:val="00A74355"/>
    <w:rsid w:val="00A76321"/>
    <w:rsid w:val="00A82A3C"/>
    <w:rsid w:val="00A82C29"/>
    <w:rsid w:val="00A84DE2"/>
    <w:rsid w:val="00A85D18"/>
    <w:rsid w:val="00A86AB5"/>
    <w:rsid w:val="00A86C75"/>
    <w:rsid w:val="00A95351"/>
    <w:rsid w:val="00A9548C"/>
    <w:rsid w:val="00A96098"/>
    <w:rsid w:val="00A97226"/>
    <w:rsid w:val="00A97793"/>
    <w:rsid w:val="00AA0E64"/>
    <w:rsid w:val="00AA142F"/>
    <w:rsid w:val="00AA1A0D"/>
    <w:rsid w:val="00AA302B"/>
    <w:rsid w:val="00AA53DB"/>
    <w:rsid w:val="00AA62DF"/>
    <w:rsid w:val="00AA68E4"/>
    <w:rsid w:val="00AA75FF"/>
    <w:rsid w:val="00AB0B51"/>
    <w:rsid w:val="00AB1D46"/>
    <w:rsid w:val="00AB239A"/>
    <w:rsid w:val="00AB3E75"/>
    <w:rsid w:val="00AB46A2"/>
    <w:rsid w:val="00AB651A"/>
    <w:rsid w:val="00AB7487"/>
    <w:rsid w:val="00AB7FE6"/>
    <w:rsid w:val="00AC11B2"/>
    <w:rsid w:val="00AC1718"/>
    <w:rsid w:val="00AC1B82"/>
    <w:rsid w:val="00AC39FB"/>
    <w:rsid w:val="00AC3D0D"/>
    <w:rsid w:val="00AC493E"/>
    <w:rsid w:val="00AC6710"/>
    <w:rsid w:val="00AD037E"/>
    <w:rsid w:val="00AD048A"/>
    <w:rsid w:val="00AD1833"/>
    <w:rsid w:val="00AD1F46"/>
    <w:rsid w:val="00AD3D37"/>
    <w:rsid w:val="00AD5023"/>
    <w:rsid w:val="00AD51D1"/>
    <w:rsid w:val="00AD53C7"/>
    <w:rsid w:val="00AD554C"/>
    <w:rsid w:val="00AD7ADC"/>
    <w:rsid w:val="00AE0342"/>
    <w:rsid w:val="00AE08DA"/>
    <w:rsid w:val="00AE08EB"/>
    <w:rsid w:val="00AE3C22"/>
    <w:rsid w:val="00AE424B"/>
    <w:rsid w:val="00AE5065"/>
    <w:rsid w:val="00AE51AD"/>
    <w:rsid w:val="00AE77D2"/>
    <w:rsid w:val="00AF01CB"/>
    <w:rsid w:val="00AF1576"/>
    <w:rsid w:val="00AF1B5F"/>
    <w:rsid w:val="00AF257F"/>
    <w:rsid w:val="00AF2819"/>
    <w:rsid w:val="00AF3414"/>
    <w:rsid w:val="00AF4084"/>
    <w:rsid w:val="00AF4299"/>
    <w:rsid w:val="00AF48F7"/>
    <w:rsid w:val="00AF4B09"/>
    <w:rsid w:val="00AF5ACE"/>
    <w:rsid w:val="00AF62CE"/>
    <w:rsid w:val="00AF6323"/>
    <w:rsid w:val="00AF694C"/>
    <w:rsid w:val="00AF75B0"/>
    <w:rsid w:val="00B00BBE"/>
    <w:rsid w:val="00B00CF2"/>
    <w:rsid w:val="00B01673"/>
    <w:rsid w:val="00B01AE0"/>
    <w:rsid w:val="00B01E64"/>
    <w:rsid w:val="00B01F0F"/>
    <w:rsid w:val="00B0300E"/>
    <w:rsid w:val="00B031B1"/>
    <w:rsid w:val="00B0495C"/>
    <w:rsid w:val="00B05C93"/>
    <w:rsid w:val="00B06BB7"/>
    <w:rsid w:val="00B07C92"/>
    <w:rsid w:val="00B10710"/>
    <w:rsid w:val="00B10848"/>
    <w:rsid w:val="00B10A2B"/>
    <w:rsid w:val="00B12EB8"/>
    <w:rsid w:val="00B13091"/>
    <w:rsid w:val="00B135F8"/>
    <w:rsid w:val="00B15F56"/>
    <w:rsid w:val="00B17F26"/>
    <w:rsid w:val="00B208FA"/>
    <w:rsid w:val="00B21F3E"/>
    <w:rsid w:val="00B23968"/>
    <w:rsid w:val="00B23EA1"/>
    <w:rsid w:val="00B255F7"/>
    <w:rsid w:val="00B25C12"/>
    <w:rsid w:val="00B26E46"/>
    <w:rsid w:val="00B2766F"/>
    <w:rsid w:val="00B30AA7"/>
    <w:rsid w:val="00B31ABC"/>
    <w:rsid w:val="00B353BF"/>
    <w:rsid w:val="00B3584F"/>
    <w:rsid w:val="00B371C3"/>
    <w:rsid w:val="00B3744E"/>
    <w:rsid w:val="00B40021"/>
    <w:rsid w:val="00B4032E"/>
    <w:rsid w:val="00B41C19"/>
    <w:rsid w:val="00B4250A"/>
    <w:rsid w:val="00B4386C"/>
    <w:rsid w:val="00B43E04"/>
    <w:rsid w:val="00B445ED"/>
    <w:rsid w:val="00B45302"/>
    <w:rsid w:val="00B45F91"/>
    <w:rsid w:val="00B46A15"/>
    <w:rsid w:val="00B504C6"/>
    <w:rsid w:val="00B507C5"/>
    <w:rsid w:val="00B51E4E"/>
    <w:rsid w:val="00B524EB"/>
    <w:rsid w:val="00B54742"/>
    <w:rsid w:val="00B55DFB"/>
    <w:rsid w:val="00B61984"/>
    <w:rsid w:val="00B62246"/>
    <w:rsid w:val="00B62607"/>
    <w:rsid w:val="00B62DB1"/>
    <w:rsid w:val="00B6300F"/>
    <w:rsid w:val="00B63BA6"/>
    <w:rsid w:val="00B64746"/>
    <w:rsid w:val="00B668D9"/>
    <w:rsid w:val="00B66F61"/>
    <w:rsid w:val="00B6710D"/>
    <w:rsid w:val="00B67A36"/>
    <w:rsid w:val="00B67A58"/>
    <w:rsid w:val="00B70389"/>
    <w:rsid w:val="00B706BE"/>
    <w:rsid w:val="00B72687"/>
    <w:rsid w:val="00B74495"/>
    <w:rsid w:val="00B74987"/>
    <w:rsid w:val="00B762A9"/>
    <w:rsid w:val="00B77C86"/>
    <w:rsid w:val="00B77D6E"/>
    <w:rsid w:val="00B81B8A"/>
    <w:rsid w:val="00B82F25"/>
    <w:rsid w:val="00B840C1"/>
    <w:rsid w:val="00B84623"/>
    <w:rsid w:val="00B85938"/>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458"/>
    <w:rsid w:val="00BC150C"/>
    <w:rsid w:val="00BC1745"/>
    <w:rsid w:val="00BC2A7D"/>
    <w:rsid w:val="00BC4A61"/>
    <w:rsid w:val="00BC4C91"/>
    <w:rsid w:val="00BC5CA1"/>
    <w:rsid w:val="00BC7E6E"/>
    <w:rsid w:val="00BD0319"/>
    <w:rsid w:val="00BD0B2A"/>
    <w:rsid w:val="00BD0CF3"/>
    <w:rsid w:val="00BD1360"/>
    <w:rsid w:val="00BD2C86"/>
    <w:rsid w:val="00BD2DD0"/>
    <w:rsid w:val="00BD4CD2"/>
    <w:rsid w:val="00BD4EA8"/>
    <w:rsid w:val="00BD56B9"/>
    <w:rsid w:val="00BD6216"/>
    <w:rsid w:val="00BD6D8C"/>
    <w:rsid w:val="00BE0167"/>
    <w:rsid w:val="00BE1D1F"/>
    <w:rsid w:val="00BE256D"/>
    <w:rsid w:val="00BE3060"/>
    <w:rsid w:val="00BE33DF"/>
    <w:rsid w:val="00BE3A52"/>
    <w:rsid w:val="00BE4169"/>
    <w:rsid w:val="00BE51A4"/>
    <w:rsid w:val="00BE5E66"/>
    <w:rsid w:val="00BE6BBA"/>
    <w:rsid w:val="00BF154B"/>
    <w:rsid w:val="00BF1615"/>
    <w:rsid w:val="00BF233E"/>
    <w:rsid w:val="00BF313D"/>
    <w:rsid w:val="00BF3258"/>
    <w:rsid w:val="00BF3422"/>
    <w:rsid w:val="00BF4761"/>
    <w:rsid w:val="00BF560F"/>
    <w:rsid w:val="00C00281"/>
    <w:rsid w:val="00C022A9"/>
    <w:rsid w:val="00C024C1"/>
    <w:rsid w:val="00C02A24"/>
    <w:rsid w:val="00C05177"/>
    <w:rsid w:val="00C05625"/>
    <w:rsid w:val="00C06267"/>
    <w:rsid w:val="00C101AD"/>
    <w:rsid w:val="00C108D8"/>
    <w:rsid w:val="00C113B6"/>
    <w:rsid w:val="00C11996"/>
    <w:rsid w:val="00C126C7"/>
    <w:rsid w:val="00C12852"/>
    <w:rsid w:val="00C12B09"/>
    <w:rsid w:val="00C16D33"/>
    <w:rsid w:val="00C1751E"/>
    <w:rsid w:val="00C17C6C"/>
    <w:rsid w:val="00C20E92"/>
    <w:rsid w:val="00C21339"/>
    <w:rsid w:val="00C217BF"/>
    <w:rsid w:val="00C2188A"/>
    <w:rsid w:val="00C21C85"/>
    <w:rsid w:val="00C2537D"/>
    <w:rsid w:val="00C25A33"/>
    <w:rsid w:val="00C25E18"/>
    <w:rsid w:val="00C2647E"/>
    <w:rsid w:val="00C266F9"/>
    <w:rsid w:val="00C2694F"/>
    <w:rsid w:val="00C26F3B"/>
    <w:rsid w:val="00C322BD"/>
    <w:rsid w:val="00C35094"/>
    <w:rsid w:val="00C362FA"/>
    <w:rsid w:val="00C371EA"/>
    <w:rsid w:val="00C37713"/>
    <w:rsid w:val="00C41B1E"/>
    <w:rsid w:val="00C42CA0"/>
    <w:rsid w:val="00C43F05"/>
    <w:rsid w:val="00C445AD"/>
    <w:rsid w:val="00C44CBA"/>
    <w:rsid w:val="00C458F0"/>
    <w:rsid w:val="00C4593F"/>
    <w:rsid w:val="00C46146"/>
    <w:rsid w:val="00C4666A"/>
    <w:rsid w:val="00C46E34"/>
    <w:rsid w:val="00C479A3"/>
    <w:rsid w:val="00C47B30"/>
    <w:rsid w:val="00C50477"/>
    <w:rsid w:val="00C51DD1"/>
    <w:rsid w:val="00C527F2"/>
    <w:rsid w:val="00C53D24"/>
    <w:rsid w:val="00C544B6"/>
    <w:rsid w:val="00C55E71"/>
    <w:rsid w:val="00C55F7B"/>
    <w:rsid w:val="00C56903"/>
    <w:rsid w:val="00C621E8"/>
    <w:rsid w:val="00C62F6C"/>
    <w:rsid w:val="00C63E00"/>
    <w:rsid w:val="00C6457C"/>
    <w:rsid w:val="00C65B08"/>
    <w:rsid w:val="00C676BB"/>
    <w:rsid w:val="00C73014"/>
    <w:rsid w:val="00C73482"/>
    <w:rsid w:val="00C735CF"/>
    <w:rsid w:val="00C74DAF"/>
    <w:rsid w:val="00C757C6"/>
    <w:rsid w:val="00C76785"/>
    <w:rsid w:val="00C76B11"/>
    <w:rsid w:val="00C80116"/>
    <w:rsid w:val="00C80F9F"/>
    <w:rsid w:val="00C81EC8"/>
    <w:rsid w:val="00C8387A"/>
    <w:rsid w:val="00C83FA0"/>
    <w:rsid w:val="00C84F36"/>
    <w:rsid w:val="00C8578D"/>
    <w:rsid w:val="00C87BFC"/>
    <w:rsid w:val="00C9074C"/>
    <w:rsid w:val="00C916C5"/>
    <w:rsid w:val="00C92141"/>
    <w:rsid w:val="00C92730"/>
    <w:rsid w:val="00C92A10"/>
    <w:rsid w:val="00C95181"/>
    <w:rsid w:val="00C97072"/>
    <w:rsid w:val="00C976F9"/>
    <w:rsid w:val="00C97ADE"/>
    <w:rsid w:val="00CA14A8"/>
    <w:rsid w:val="00CA5013"/>
    <w:rsid w:val="00CA5382"/>
    <w:rsid w:val="00CA763A"/>
    <w:rsid w:val="00CB07F3"/>
    <w:rsid w:val="00CB11D1"/>
    <w:rsid w:val="00CB2A57"/>
    <w:rsid w:val="00CB3656"/>
    <w:rsid w:val="00CB5199"/>
    <w:rsid w:val="00CB6956"/>
    <w:rsid w:val="00CB7985"/>
    <w:rsid w:val="00CB7F1D"/>
    <w:rsid w:val="00CC0B16"/>
    <w:rsid w:val="00CC4AFE"/>
    <w:rsid w:val="00CC53EB"/>
    <w:rsid w:val="00CC5FC1"/>
    <w:rsid w:val="00CC775F"/>
    <w:rsid w:val="00CD2B2D"/>
    <w:rsid w:val="00CD2E04"/>
    <w:rsid w:val="00CD41E9"/>
    <w:rsid w:val="00CD4D70"/>
    <w:rsid w:val="00CD7EAD"/>
    <w:rsid w:val="00CE0A73"/>
    <w:rsid w:val="00CE1585"/>
    <w:rsid w:val="00CE2EE9"/>
    <w:rsid w:val="00CE3749"/>
    <w:rsid w:val="00CE7945"/>
    <w:rsid w:val="00CF0FBF"/>
    <w:rsid w:val="00CF19F0"/>
    <w:rsid w:val="00CF1B62"/>
    <w:rsid w:val="00CF21CF"/>
    <w:rsid w:val="00CF2C6A"/>
    <w:rsid w:val="00CF40DD"/>
    <w:rsid w:val="00CF4FB9"/>
    <w:rsid w:val="00CF594D"/>
    <w:rsid w:val="00CF5E71"/>
    <w:rsid w:val="00CF7FAC"/>
    <w:rsid w:val="00D00FF3"/>
    <w:rsid w:val="00D01011"/>
    <w:rsid w:val="00D040F2"/>
    <w:rsid w:val="00D043DD"/>
    <w:rsid w:val="00D0480E"/>
    <w:rsid w:val="00D0626B"/>
    <w:rsid w:val="00D0639D"/>
    <w:rsid w:val="00D07303"/>
    <w:rsid w:val="00D07AEB"/>
    <w:rsid w:val="00D10930"/>
    <w:rsid w:val="00D11719"/>
    <w:rsid w:val="00D13BED"/>
    <w:rsid w:val="00D14478"/>
    <w:rsid w:val="00D14AD1"/>
    <w:rsid w:val="00D14E22"/>
    <w:rsid w:val="00D15DAB"/>
    <w:rsid w:val="00D1600F"/>
    <w:rsid w:val="00D160C1"/>
    <w:rsid w:val="00D161DA"/>
    <w:rsid w:val="00D16F14"/>
    <w:rsid w:val="00D16F5C"/>
    <w:rsid w:val="00D17794"/>
    <w:rsid w:val="00D22398"/>
    <w:rsid w:val="00D228A3"/>
    <w:rsid w:val="00D236BE"/>
    <w:rsid w:val="00D25BC8"/>
    <w:rsid w:val="00D2611F"/>
    <w:rsid w:val="00D3039F"/>
    <w:rsid w:val="00D3100C"/>
    <w:rsid w:val="00D32190"/>
    <w:rsid w:val="00D32513"/>
    <w:rsid w:val="00D32E96"/>
    <w:rsid w:val="00D33D04"/>
    <w:rsid w:val="00D3482C"/>
    <w:rsid w:val="00D35A82"/>
    <w:rsid w:val="00D35E6C"/>
    <w:rsid w:val="00D375BB"/>
    <w:rsid w:val="00D41A32"/>
    <w:rsid w:val="00D429B1"/>
    <w:rsid w:val="00D436CF"/>
    <w:rsid w:val="00D44589"/>
    <w:rsid w:val="00D44748"/>
    <w:rsid w:val="00D45B2F"/>
    <w:rsid w:val="00D45D21"/>
    <w:rsid w:val="00D465C5"/>
    <w:rsid w:val="00D46B07"/>
    <w:rsid w:val="00D46B4A"/>
    <w:rsid w:val="00D46E88"/>
    <w:rsid w:val="00D473F8"/>
    <w:rsid w:val="00D477AB"/>
    <w:rsid w:val="00D60524"/>
    <w:rsid w:val="00D60B51"/>
    <w:rsid w:val="00D60BD6"/>
    <w:rsid w:val="00D613A9"/>
    <w:rsid w:val="00D625E9"/>
    <w:rsid w:val="00D6260A"/>
    <w:rsid w:val="00D6486B"/>
    <w:rsid w:val="00D652D8"/>
    <w:rsid w:val="00D65EAF"/>
    <w:rsid w:val="00D66146"/>
    <w:rsid w:val="00D70AF1"/>
    <w:rsid w:val="00D70D86"/>
    <w:rsid w:val="00D72D1A"/>
    <w:rsid w:val="00D7350E"/>
    <w:rsid w:val="00D738CB"/>
    <w:rsid w:val="00D74448"/>
    <w:rsid w:val="00D7544B"/>
    <w:rsid w:val="00D76BA4"/>
    <w:rsid w:val="00D7736E"/>
    <w:rsid w:val="00D8021D"/>
    <w:rsid w:val="00D80360"/>
    <w:rsid w:val="00D82D10"/>
    <w:rsid w:val="00D84F00"/>
    <w:rsid w:val="00D8518B"/>
    <w:rsid w:val="00D86784"/>
    <w:rsid w:val="00D86C38"/>
    <w:rsid w:val="00D86C4B"/>
    <w:rsid w:val="00D86DF1"/>
    <w:rsid w:val="00D920E6"/>
    <w:rsid w:val="00D93A3A"/>
    <w:rsid w:val="00D93E3F"/>
    <w:rsid w:val="00D9521F"/>
    <w:rsid w:val="00D95AF2"/>
    <w:rsid w:val="00D975A6"/>
    <w:rsid w:val="00DA004C"/>
    <w:rsid w:val="00DA2745"/>
    <w:rsid w:val="00DA42B5"/>
    <w:rsid w:val="00DA456F"/>
    <w:rsid w:val="00DA4836"/>
    <w:rsid w:val="00DA4DD9"/>
    <w:rsid w:val="00DA53D1"/>
    <w:rsid w:val="00DA5923"/>
    <w:rsid w:val="00DB202E"/>
    <w:rsid w:val="00DB2488"/>
    <w:rsid w:val="00DB2ECE"/>
    <w:rsid w:val="00DB3ED6"/>
    <w:rsid w:val="00DB5107"/>
    <w:rsid w:val="00DB540E"/>
    <w:rsid w:val="00DB64E0"/>
    <w:rsid w:val="00DB784C"/>
    <w:rsid w:val="00DC073F"/>
    <w:rsid w:val="00DC1847"/>
    <w:rsid w:val="00DC204A"/>
    <w:rsid w:val="00DC3283"/>
    <w:rsid w:val="00DC3FC0"/>
    <w:rsid w:val="00DC408A"/>
    <w:rsid w:val="00DC4245"/>
    <w:rsid w:val="00DC5BCC"/>
    <w:rsid w:val="00DC625B"/>
    <w:rsid w:val="00DD2517"/>
    <w:rsid w:val="00DD32F5"/>
    <w:rsid w:val="00DE0141"/>
    <w:rsid w:val="00DE0D75"/>
    <w:rsid w:val="00DE0F9D"/>
    <w:rsid w:val="00DE2A08"/>
    <w:rsid w:val="00DE2A13"/>
    <w:rsid w:val="00DE2B4D"/>
    <w:rsid w:val="00DE34A2"/>
    <w:rsid w:val="00DE60DC"/>
    <w:rsid w:val="00DE6D37"/>
    <w:rsid w:val="00DE7876"/>
    <w:rsid w:val="00DF0FA0"/>
    <w:rsid w:val="00DF2A01"/>
    <w:rsid w:val="00DF53A0"/>
    <w:rsid w:val="00DF5A33"/>
    <w:rsid w:val="00DF5B07"/>
    <w:rsid w:val="00DF6ED2"/>
    <w:rsid w:val="00DF7AC4"/>
    <w:rsid w:val="00E00E44"/>
    <w:rsid w:val="00E015E1"/>
    <w:rsid w:val="00E023D2"/>
    <w:rsid w:val="00E039F6"/>
    <w:rsid w:val="00E049A8"/>
    <w:rsid w:val="00E04ED0"/>
    <w:rsid w:val="00E05863"/>
    <w:rsid w:val="00E06D3F"/>
    <w:rsid w:val="00E06EA7"/>
    <w:rsid w:val="00E07298"/>
    <w:rsid w:val="00E1149F"/>
    <w:rsid w:val="00E1174F"/>
    <w:rsid w:val="00E11EAE"/>
    <w:rsid w:val="00E12ECB"/>
    <w:rsid w:val="00E1451F"/>
    <w:rsid w:val="00E14F94"/>
    <w:rsid w:val="00E153D8"/>
    <w:rsid w:val="00E15A72"/>
    <w:rsid w:val="00E15E28"/>
    <w:rsid w:val="00E16577"/>
    <w:rsid w:val="00E176F2"/>
    <w:rsid w:val="00E2331A"/>
    <w:rsid w:val="00E25843"/>
    <w:rsid w:val="00E25D5D"/>
    <w:rsid w:val="00E26665"/>
    <w:rsid w:val="00E268B0"/>
    <w:rsid w:val="00E26CB3"/>
    <w:rsid w:val="00E2723F"/>
    <w:rsid w:val="00E274E3"/>
    <w:rsid w:val="00E27FEA"/>
    <w:rsid w:val="00E305E6"/>
    <w:rsid w:val="00E30F01"/>
    <w:rsid w:val="00E310EB"/>
    <w:rsid w:val="00E31A0C"/>
    <w:rsid w:val="00E322CA"/>
    <w:rsid w:val="00E32A18"/>
    <w:rsid w:val="00E35308"/>
    <w:rsid w:val="00E35C6E"/>
    <w:rsid w:val="00E36051"/>
    <w:rsid w:val="00E401BE"/>
    <w:rsid w:val="00E40753"/>
    <w:rsid w:val="00E413C0"/>
    <w:rsid w:val="00E42C90"/>
    <w:rsid w:val="00E435C3"/>
    <w:rsid w:val="00E460D5"/>
    <w:rsid w:val="00E462D9"/>
    <w:rsid w:val="00E46AA3"/>
    <w:rsid w:val="00E5139B"/>
    <w:rsid w:val="00E534E2"/>
    <w:rsid w:val="00E537DB"/>
    <w:rsid w:val="00E539DD"/>
    <w:rsid w:val="00E53A65"/>
    <w:rsid w:val="00E54425"/>
    <w:rsid w:val="00E544FA"/>
    <w:rsid w:val="00E548F1"/>
    <w:rsid w:val="00E55E83"/>
    <w:rsid w:val="00E5792E"/>
    <w:rsid w:val="00E57ED6"/>
    <w:rsid w:val="00E600F0"/>
    <w:rsid w:val="00E6077C"/>
    <w:rsid w:val="00E626D9"/>
    <w:rsid w:val="00E63014"/>
    <w:rsid w:val="00E65032"/>
    <w:rsid w:val="00E6618E"/>
    <w:rsid w:val="00E667AD"/>
    <w:rsid w:val="00E70A13"/>
    <w:rsid w:val="00E754A9"/>
    <w:rsid w:val="00E77436"/>
    <w:rsid w:val="00E775F2"/>
    <w:rsid w:val="00E8025A"/>
    <w:rsid w:val="00E8165A"/>
    <w:rsid w:val="00E81BFA"/>
    <w:rsid w:val="00E81DC3"/>
    <w:rsid w:val="00E82AA0"/>
    <w:rsid w:val="00E82B79"/>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D8E"/>
    <w:rsid w:val="00EA07B7"/>
    <w:rsid w:val="00EA2172"/>
    <w:rsid w:val="00EA2DC1"/>
    <w:rsid w:val="00EA3392"/>
    <w:rsid w:val="00EA34AF"/>
    <w:rsid w:val="00EA6164"/>
    <w:rsid w:val="00EA6343"/>
    <w:rsid w:val="00EA780A"/>
    <w:rsid w:val="00EA7FEC"/>
    <w:rsid w:val="00EB3D5C"/>
    <w:rsid w:val="00EB3E19"/>
    <w:rsid w:val="00EB4ED9"/>
    <w:rsid w:val="00EB5408"/>
    <w:rsid w:val="00EB5D2A"/>
    <w:rsid w:val="00EB76D0"/>
    <w:rsid w:val="00EC2458"/>
    <w:rsid w:val="00EC2A84"/>
    <w:rsid w:val="00EC3565"/>
    <w:rsid w:val="00EC519E"/>
    <w:rsid w:val="00EC5571"/>
    <w:rsid w:val="00EC57A2"/>
    <w:rsid w:val="00EC6451"/>
    <w:rsid w:val="00EC78BA"/>
    <w:rsid w:val="00EC7B00"/>
    <w:rsid w:val="00ED09CC"/>
    <w:rsid w:val="00ED0E8F"/>
    <w:rsid w:val="00ED1633"/>
    <w:rsid w:val="00ED193C"/>
    <w:rsid w:val="00ED56F9"/>
    <w:rsid w:val="00ED5BA7"/>
    <w:rsid w:val="00ED605B"/>
    <w:rsid w:val="00ED66D1"/>
    <w:rsid w:val="00ED7505"/>
    <w:rsid w:val="00EE1504"/>
    <w:rsid w:val="00EE33B0"/>
    <w:rsid w:val="00EE349F"/>
    <w:rsid w:val="00EE3B5B"/>
    <w:rsid w:val="00EE3FE7"/>
    <w:rsid w:val="00EE4149"/>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EF7788"/>
    <w:rsid w:val="00F001BB"/>
    <w:rsid w:val="00F00A3D"/>
    <w:rsid w:val="00F00B40"/>
    <w:rsid w:val="00F01516"/>
    <w:rsid w:val="00F02A00"/>
    <w:rsid w:val="00F051AD"/>
    <w:rsid w:val="00F07D28"/>
    <w:rsid w:val="00F13410"/>
    <w:rsid w:val="00F151F2"/>
    <w:rsid w:val="00F15608"/>
    <w:rsid w:val="00F15909"/>
    <w:rsid w:val="00F17700"/>
    <w:rsid w:val="00F17CA4"/>
    <w:rsid w:val="00F20B7B"/>
    <w:rsid w:val="00F2235C"/>
    <w:rsid w:val="00F22FFD"/>
    <w:rsid w:val="00F24DDD"/>
    <w:rsid w:val="00F26A86"/>
    <w:rsid w:val="00F2770B"/>
    <w:rsid w:val="00F277F6"/>
    <w:rsid w:val="00F301F7"/>
    <w:rsid w:val="00F30568"/>
    <w:rsid w:val="00F30C38"/>
    <w:rsid w:val="00F311A4"/>
    <w:rsid w:val="00F32DDD"/>
    <w:rsid w:val="00F342EA"/>
    <w:rsid w:val="00F355A3"/>
    <w:rsid w:val="00F36342"/>
    <w:rsid w:val="00F37DE1"/>
    <w:rsid w:val="00F40736"/>
    <w:rsid w:val="00F4169C"/>
    <w:rsid w:val="00F43184"/>
    <w:rsid w:val="00F4366B"/>
    <w:rsid w:val="00F44644"/>
    <w:rsid w:val="00F46AC3"/>
    <w:rsid w:val="00F516DE"/>
    <w:rsid w:val="00F53217"/>
    <w:rsid w:val="00F53CA4"/>
    <w:rsid w:val="00F549A3"/>
    <w:rsid w:val="00F54F1F"/>
    <w:rsid w:val="00F55C96"/>
    <w:rsid w:val="00F55CBF"/>
    <w:rsid w:val="00F6121E"/>
    <w:rsid w:val="00F614E6"/>
    <w:rsid w:val="00F63FE4"/>
    <w:rsid w:val="00F64720"/>
    <w:rsid w:val="00F64F67"/>
    <w:rsid w:val="00F66E6D"/>
    <w:rsid w:val="00F67282"/>
    <w:rsid w:val="00F67B03"/>
    <w:rsid w:val="00F706AE"/>
    <w:rsid w:val="00F70867"/>
    <w:rsid w:val="00F7106F"/>
    <w:rsid w:val="00F715AD"/>
    <w:rsid w:val="00F71615"/>
    <w:rsid w:val="00F7210A"/>
    <w:rsid w:val="00F72771"/>
    <w:rsid w:val="00F727C1"/>
    <w:rsid w:val="00F72B10"/>
    <w:rsid w:val="00F734C8"/>
    <w:rsid w:val="00F74B85"/>
    <w:rsid w:val="00F74C15"/>
    <w:rsid w:val="00F752FE"/>
    <w:rsid w:val="00F763AA"/>
    <w:rsid w:val="00F76983"/>
    <w:rsid w:val="00F77359"/>
    <w:rsid w:val="00F778FD"/>
    <w:rsid w:val="00F81796"/>
    <w:rsid w:val="00F8204A"/>
    <w:rsid w:val="00F8550F"/>
    <w:rsid w:val="00F85F02"/>
    <w:rsid w:val="00F867CF"/>
    <w:rsid w:val="00F86A73"/>
    <w:rsid w:val="00F8738C"/>
    <w:rsid w:val="00F87E88"/>
    <w:rsid w:val="00F90C7D"/>
    <w:rsid w:val="00F92E57"/>
    <w:rsid w:val="00F92F45"/>
    <w:rsid w:val="00F93A73"/>
    <w:rsid w:val="00F93D65"/>
    <w:rsid w:val="00F941A8"/>
    <w:rsid w:val="00F94AA7"/>
    <w:rsid w:val="00F94D4E"/>
    <w:rsid w:val="00F95D3C"/>
    <w:rsid w:val="00F97556"/>
    <w:rsid w:val="00F97646"/>
    <w:rsid w:val="00FA36FC"/>
    <w:rsid w:val="00FA4F70"/>
    <w:rsid w:val="00FA58DA"/>
    <w:rsid w:val="00FA5948"/>
    <w:rsid w:val="00FA738B"/>
    <w:rsid w:val="00FA7938"/>
    <w:rsid w:val="00FB0DDF"/>
    <w:rsid w:val="00FB1917"/>
    <w:rsid w:val="00FB203B"/>
    <w:rsid w:val="00FB2288"/>
    <w:rsid w:val="00FB55D9"/>
    <w:rsid w:val="00FB67AB"/>
    <w:rsid w:val="00FB69BD"/>
    <w:rsid w:val="00FB75A4"/>
    <w:rsid w:val="00FB7D85"/>
    <w:rsid w:val="00FC141F"/>
    <w:rsid w:val="00FC345B"/>
    <w:rsid w:val="00FC57DF"/>
    <w:rsid w:val="00FC593D"/>
    <w:rsid w:val="00FC6834"/>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4DFF"/>
    <w:rsid w:val="00FF62AE"/>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180AF8B6-5DF8-48E2-878B-E936FA37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1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714D27"/>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714D27"/>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714D27"/>
    <w:pPr>
      <w:ind w:left="1701" w:hanging="1701"/>
    </w:pPr>
  </w:style>
  <w:style w:type="paragraph" w:styleId="TOC4">
    <w:name w:val="toc 4"/>
    <w:basedOn w:val="TOC3"/>
    <w:qFormat/>
    <w:rsid w:val="00714D27"/>
    <w:pPr>
      <w:ind w:left="1418" w:hanging="1418"/>
    </w:pPr>
  </w:style>
  <w:style w:type="paragraph" w:styleId="TOC3">
    <w:name w:val="toc 3"/>
    <w:basedOn w:val="TOC2"/>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Index2">
    <w:name w:val="index 2"/>
    <w:basedOn w:val="Index1"/>
    <w:qFormat/>
    <w:rsid w:val="00714D27"/>
    <w:pPr>
      <w:ind w:left="284"/>
    </w:pPr>
  </w:style>
  <w:style w:type="paragraph" w:styleId="Index1">
    <w:name w:val="index 1"/>
    <w:basedOn w:val="Normal"/>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14D27"/>
    <w:pPr>
      <w:outlineLvl w:val="9"/>
    </w:pPr>
  </w:style>
  <w:style w:type="paragraph" w:styleId="ListNumber2">
    <w:name w:val="List Number 2"/>
    <w:basedOn w:val="ListNumber"/>
    <w:qFormat/>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Normal"/>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Normal"/>
    <w:qFormat/>
    <w:rsid w:val="00714D27"/>
    <w:pPr>
      <w:ind w:left="1985" w:hanging="1985"/>
    </w:pPr>
  </w:style>
  <w:style w:type="paragraph" w:styleId="TOC7">
    <w:name w:val="toc 7"/>
    <w:basedOn w:val="TOC6"/>
    <w:next w:val="Normal"/>
    <w:uiPriority w:val="39"/>
    <w:qFormat/>
    <w:rsid w:val="00714D27"/>
    <w:pPr>
      <w:ind w:left="2268" w:hanging="2268"/>
    </w:pPr>
  </w:style>
  <w:style w:type="paragraph" w:styleId="ListBullet2">
    <w:name w:val="List Bullet 2"/>
    <w:aliases w:val="lb2"/>
    <w:basedOn w:val="ListBullet"/>
    <w:qFormat/>
    <w:rsid w:val="00714D27"/>
    <w:pPr>
      <w:ind w:left="851"/>
    </w:pPr>
  </w:style>
  <w:style w:type="paragraph" w:styleId="ListBullet3">
    <w:name w:val="List Bullet 3"/>
    <w:basedOn w:val="ListBullet2"/>
    <w:qFormat/>
    <w:rsid w:val="00714D27"/>
    <w:pPr>
      <w:ind w:left="1135"/>
    </w:pPr>
  </w:style>
  <w:style w:type="paragraph" w:styleId="ListNumber">
    <w:name w:val="List Number"/>
    <w:basedOn w:val="List"/>
    <w:qFormat/>
    <w:rsid w:val="00714D27"/>
  </w:style>
  <w:style w:type="paragraph" w:customStyle="1" w:styleId="EQ">
    <w:name w:val="EQ"/>
    <w:basedOn w:val="Normal"/>
    <w:next w:val="Normal"/>
    <w:qFormat/>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Heading5"/>
    <w:next w:val="Normal"/>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List2">
    <w:name w:val="List 2"/>
    <w:basedOn w:val="List"/>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qFormat/>
    <w:rsid w:val="00714D27"/>
    <w:pPr>
      <w:ind w:left="1418"/>
    </w:pPr>
  </w:style>
  <w:style w:type="paragraph" w:styleId="List5">
    <w:name w:val="List 5"/>
    <w:basedOn w:val="List4"/>
    <w:rsid w:val="00714D27"/>
    <w:pPr>
      <w:ind w:left="1702"/>
    </w:pPr>
  </w:style>
  <w:style w:type="paragraph" w:customStyle="1" w:styleId="EditorsNote">
    <w:name w:val="Editor's Note"/>
    <w:basedOn w:val="NO"/>
    <w:qFormat/>
    <w:rsid w:val="00714D27"/>
    <w:rPr>
      <w:color w:val="FF0000"/>
    </w:rPr>
  </w:style>
  <w:style w:type="paragraph" w:styleId="List">
    <w:name w:val="List"/>
    <w:basedOn w:val="Normal"/>
    <w:qFormat/>
    <w:rsid w:val="00714D27"/>
    <w:pPr>
      <w:ind w:left="568" w:hanging="284"/>
    </w:pPr>
  </w:style>
  <w:style w:type="paragraph" w:styleId="ListBullet">
    <w:name w:val="List Bullet"/>
    <w:basedOn w:val="List"/>
    <w:qFormat/>
    <w:rsid w:val="00714D27"/>
  </w:style>
  <w:style w:type="paragraph" w:styleId="ListBullet4">
    <w:name w:val="List Bullet 4"/>
    <w:basedOn w:val="ListBullet3"/>
    <w:qFormat/>
    <w:rsid w:val="00714D27"/>
    <w:pPr>
      <w:ind w:left="1418"/>
    </w:pPr>
  </w:style>
  <w:style w:type="paragraph" w:styleId="ListBullet5">
    <w:name w:val="List Bullet 5"/>
    <w:basedOn w:val="ListBullet4"/>
    <w:qFormat/>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link w:val="B3Char"/>
    <w:qFormat/>
    <w:rsid w:val="00714D27"/>
  </w:style>
  <w:style w:type="paragraph" w:customStyle="1" w:styleId="B4">
    <w:name w:val="B4"/>
    <w:basedOn w:val="List4"/>
    <w:qFormat/>
    <w:rsid w:val="00714D27"/>
  </w:style>
  <w:style w:type="paragraph" w:customStyle="1" w:styleId="B5">
    <w:name w:val="B5"/>
    <w:basedOn w:val="List5"/>
    <w:qFormat/>
    <w:rsid w:val="00714D27"/>
  </w:style>
  <w:style w:type="paragraph" w:styleId="Footer">
    <w:name w:val="footer"/>
    <w:basedOn w:val="Header"/>
    <w:link w:val="FooterChar"/>
    <w:uiPriority w:val="99"/>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1"/>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1">
    <w:name w:val="Title Char1"/>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UnresolvedMention1">
    <w:name w:val="Unresolved Mention1"/>
    <w:basedOn w:val="DefaultParagraphFont"/>
    <w:uiPriority w:val="99"/>
    <w:unhideWhenUsed/>
    <w:qFormat/>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qFormat/>
    <w:rsid w:val="00121F31"/>
    <w:pPr>
      <w:numPr>
        <w:numId w:val="1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121F31"/>
    <w:rPr>
      <w:rFonts w:eastAsia="SimSun"/>
      <w:sz w:val="22"/>
      <w:szCs w:val="22"/>
      <w:lang w:eastAsia="en-US"/>
    </w:rPr>
  </w:style>
  <w:style w:type="numbering" w:customStyle="1" w:styleId="StyleBulleted">
    <w:name w:val="Style Bulleted"/>
    <w:rsid w:val="00447748"/>
    <w:pPr>
      <w:numPr>
        <w:numId w:val="15"/>
      </w:numPr>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customStyle="1" w:styleId="ProposalChar">
    <w:name w:val="Proposal Char"/>
    <w:link w:val="Proposal0"/>
    <w:qFormat/>
    <w:locked/>
    <w:rsid w:val="00D7736E"/>
    <w:rPr>
      <w:rFonts w:eastAsia="Times New Roman"/>
      <w:b/>
      <w:bCs/>
      <w:lang w:val="en-GB" w:eastAsia="zh-CN"/>
    </w:rPr>
  </w:style>
  <w:style w:type="paragraph" w:customStyle="1" w:styleId="Proposal0">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Normal"/>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DefaultParagraphFont"/>
    <w:uiPriority w:val="99"/>
    <w:unhideWhenUsed/>
    <w:rsid w:val="00021CDE"/>
    <w:rPr>
      <w:color w:val="605E5C"/>
      <w:shd w:val="clear" w:color="auto" w:fill="E1DFDD"/>
    </w:rPr>
  </w:style>
  <w:style w:type="character" w:customStyle="1" w:styleId="Heading5Char">
    <w:name w:val="Heading 5 Char"/>
    <w:aliases w:val="H5 Char"/>
    <w:basedOn w:val="DefaultParagraphFont"/>
    <w:link w:val="Heading5"/>
    <w:rsid w:val="008E4F64"/>
    <w:rPr>
      <w:rFonts w:ascii="Arial" w:eastAsia="Times New Roman" w:hAnsi="Arial"/>
      <w:sz w:val="22"/>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9E1F04"/>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1"/>
    <w:link w:val="Heading2"/>
    <w:rsid w:val="009E1F04"/>
    <w:rPr>
      <w:rFonts w:ascii="Arial" w:eastAsia="Times New Roman" w:hAnsi="Arial"/>
      <w:sz w:val="32"/>
      <w:lang w:val="en-GB" w:eastAsia="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link w:val="Heading3"/>
    <w:qFormat/>
    <w:rsid w:val="009E1F0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1F04"/>
    <w:rPr>
      <w:rFonts w:ascii="Arial" w:eastAsia="Times New Roman" w:hAnsi="Arial"/>
      <w:sz w:val="24"/>
      <w:lang w:val="en-GB" w:eastAsia="en-GB"/>
    </w:rPr>
  </w:style>
  <w:style w:type="character" w:customStyle="1" w:styleId="Heading8Char">
    <w:name w:val="Heading 8 Char"/>
    <w:aliases w:val="Table Heading Char"/>
    <w:link w:val="Heading8"/>
    <w:rsid w:val="009E1F04"/>
    <w:rPr>
      <w:rFonts w:ascii="Arial" w:eastAsia="Times New Roman" w:hAnsi="Arial"/>
      <w:sz w:val="36"/>
      <w:lang w:val="en-GB" w:eastAsia="en-GB"/>
    </w:rPr>
  </w:style>
  <w:style w:type="character" w:customStyle="1" w:styleId="Heading9Char">
    <w:name w:val="Heading 9 Char"/>
    <w:aliases w:val="Figure Heading Char,FH Char"/>
    <w:link w:val="Heading9"/>
    <w:uiPriority w:val="99"/>
    <w:rsid w:val="009E1F04"/>
    <w:rPr>
      <w:rFonts w:ascii="Arial" w:eastAsia="Times New Roman" w:hAnsi="Arial"/>
      <w:sz w:val="36"/>
      <w:lang w:val="en-GB" w:eastAsia="en-GB"/>
    </w:rPr>
  </w:style>
  <w:style w:type="paragraph" w:customStyle="1" w:styleId="References">
    <w:name w:val="References"/>
    <w:basedOn w:val="Normal"/>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9E1F04"/>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1F04"/>
    <w:rPr>
      <w:rFonts w:eastAsia="Times New Roman"/>
      <w:sz w:val="16"/>
      <w:lang w:val="en-GB" w:eastAsia="en-GB"/>
    </w:rPr>
  </w:style>
  <w:style w:type="paragraph" w:customStyle="1" w:styleId="TdocHeading2">
    <w:name w:val="Tdoc_Heading_2"/>
    <w:basedOn w:val="Normal"/>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Normal"/>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
    <w:name w:val="(文字) (文字)5"/>
    <w:semiHidden/>
    <w:rsid w:val="009E1F04"/>
    <w:rPr>
      <w:rFonts w:ascii="Times New Roman" w:hAnsi="Times New Roman"/>
      <w:lang w:eastAsia="en-US"/>
    </w:rPr>
  </w:style>
  <w:style w:type="paragraph" w:customStyle="1" w:styleId="TableCell">
    <w:name w:val="TableCell"/>
    <w:basedOn w:val="Normal"/>
    <w:qFormat/>
    <w:rsid w:val="009E1F04"/>
    <w:pPr>
      <w:overflowPunct/>
      <w:snapToGrid w:val="0"/>
      <w:spacing w:before="20" w:after="20"/>
      <w:textAlignment w:val="auto"/>
    </w:pPr>
    <w:rPr>
      <w:szCs w:val="21"/>
      <w:lang w:val="en-US" w:eastAsia="zh-CN"/>
    </w:rPr>
  </w:style>
  <w:style w:type="character" w:styleId="Strong">
    <w:name w:val="Strong"/>
    <w:uiPriority w:val="22"/>
    <w:qFormat/>
    <w:rsid w:val="009E1F04"/>
    <w:rPr>
      <w:b/>
      <w:bCs/>
    </w:rPr>
  </w:style>
  <w:style w:type="character" w:customStyle="1" w:styleId="TALChar">
    <w:name w:val="TAL Char"/>
    <w:qFormat/>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9E1F04"/>
    <w:pPr>
      <w:numPr>
        <w:numId w:val="9"/>
      </w:numPr>
    </w:pPr>
  </w:style>
  <w:style w:type="paragraph" w:customStyle="1" w:styleId="ListParagraph3">
    <w:name w:val="List Paragraph3"/>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E1F0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Normal"/>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9E1F0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9E1F0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9E1F0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9E1F0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E1F04"/>
    <w:rPr>
      <w:rFonts w:eastAsia="MS Gothic"/>
      <w:sz w:val="24"/>
      <w:szCs w:val="24"/>
      <w:lang w:val="en-GB" w:eastAsia="en-US"/>
    </w:rPr>
  </w:style>
  <w:style w:type="table" w:styleId="ColorfulList-Accent1">
    <w:name w:val="Colorful List Accent 1"/>
    <w:basedOn w:val="TableNormal"/>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9E1F04"/>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Normal"/>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BodyText2">
    <w:name w:val="Body Text 2"/>
    <w:basedOn w:val="Normal"/>
    <w:link w:val="BodyText2Char"/>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9E1F04"/>
    <w:rPr>
      <w:rFonts w:ascii="Times" w:eastAsia="Batang" w:hAnsi="Times"/>
      <w:szCs w:val="24"/>
      <w:lang w:val="en-GB" w:eastAsia="en-US"/>
    </w:rPr>
  </w:style>
  <w:style w:type="paragraph" w:customStyle="1" w:styleId="Paragraph">
    <w:name w:val="Paragraph"/>
    <w:basedOn w:val="Normal"/>
    <w:link w:val="ParagraphChar"/>
    <w:qFormat/>
    <w:rsid w:val="009E1F0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9E1F04"/>
    <w:rPr>
      <w:rFonts w:eastAsia="SimSun"/>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TableNormal"/>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NoList"/>
    <w:rsid w:val="009E1F04"/>
    <w:pPr>
      <w:numPr>
        <w:numId w:val="7"/>
      </w:numPr>
    </w:pPr>
  </w:style>
  <w:style w:type="numbering" w:customStyle="1" w:styleId="StyleBulletedSymbolsymbolLeft025Hanging0251">
    <w:name w:val="Style Bulleted Symbol (symbol) Left:  0.25&quot; Hanging:  0.25&quot;1"/>
    <w:basedOn w:val="NoList"/>
    <w:rsid w:val="009E1F04"/>
    <w:pPr>
      <w:numPr>
        <w:numId w:val="8"/>
      </w:numPr>
    </w:pPr>
  </w:style>
  <w:style w:type="numbering" w:customStyle="1" w:styleId="StyleBulletedSymbolsymbolLeft025Hanging0252">
    <w:name w:val="Style Bulleted Symbol (symbol) Left:  0.25&quot; Hanging:  0.25&quot;2"/>
    <w:basedOn w:val="NoList"/>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DefaultParagraphFont"/>
    <w:qFormat/>
    <w:rsid w:val="009E1F04"/>
  </w:style>
  <w:style w:type="paragraph" w:customStyle="1" w:styleId="xlistparagraph">
    <w:name w:val="x_listparagraph"/>
    <w:basedOn w:val="Normal"/>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DefaultParagraphFont"/>
    <w:rsid w:val="009E1F04"/>
  </w:style>
  <w:style w:type="character" w:customStyle="1" w:styleId="xxapple-converted-space">
    <w:name w:val="xxapple-converted-space"/>
    <w:basedOn w:val="DefaultParagraphFont"/>
    <w:rsid w:val="009E1F04"/>
  </w:style>
  <w:style w:type="character" w:customStyle="1" w:styleId="xxxapple-converted-space">
    <w:name w:val="xxxapple-converted-space"/>
    <w:basedOn w:val="DefaultParagraphFont"/>
    <w:rsid w:val="009E1F04"/>
  </w:style>
  <w:style w:type="paragraph" w:customStyle="1" w:styleId="figure">
    <w:name w:val="figure"/>
    <w:basedOn w:val="Normal"/>
    <w:next w:val="Normal"/>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Normal"/>
    <w:uiPriority w:val="99"/>
    <w:qFormat/>
    <w:rsid w:val="009E1F04"/>
    <w:pPr>
      <w:numPr>
        <w:numId w:val="12"/>
      </w:numPr>
      <w:spacing w:line="259" w:lineRule="auto"/>
    </w:pPr>
    <w:rPr>
      <w:rFonts w:eastAsia="SimSun"/>
      <w:lang w:val="en-US" w:eastAsia="en-US"/>
    </w:rPr>
  </w:style>
  <w:style w:type="paragraph" w:customStyle="1" w:styleId="discussionpoint">
    <w:name w:val="discussion point"/>
    <w:basedOn w:val="Normal"/>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BodyText"/>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9E1F04"/>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rsid w:val="009E1F04"/>
    <w:pPr>
      <w:spacing w:before="120" w:after="120"/>
      <w:jc w:val="both"/>
    </w:pPr>
    <w:rPr>
      <w:rFonts w:eastAsia="SimSun"/>
      <w:sz w:val="22"/>
      <w:lang w:val="en-US" w:eastAsia="en-US"/>
    </w:rPr>
  </w:style>
  <w:style w:type="character" w:customStyle="1" w:styleId="3GPPTextChar">
    <w:name w:val="3GPP Text Char"/>
    <w:link w:val="3GPPText"/>
    <w:qFormat/>
    <w:rsid w:val="009E1F04"/>
    <w:rPr>
      <w:rFonts w:eastAsia="SimSun"/>
      <w:sz w:val="22"/>
      <w:lang w:eastAsia="en-US"/>
    </w:rPr>
  </w:style>
  <w:style w:type="paragraph" w:customStyle="1" w:styleId="IEEEStdsRegularTableCaption">
    <w:name w:val="IEEEStds Regular Table Caption"/>
    <w:basedOn w:val="Normal"/>
    <w:next w:val="Normal"/>
    <w:uiPriority w:val="99"/>
    <w:qFormat/>
    <w:rsid w:val="009E1F04"/>
    <w:pPr>
      <w:keepNext/>
      <w:keepLines/>
      <w:numPr>
        <w:numId w:val="1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9E1F04"/>
    <w:rPr>
      <w:color w:val="605E5C"/>
      <w:shd w:val="clear" w:color="auto" w:fill="E1DFDD"/>
    </w:rPr>
  </w:style>
  <w:style w:type="paragraph" w:customStyle="1" w:styleId="51">
    <w:name w:val="标题 51"/>
    <w:basedOn w:val="Normal"/>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9E1F0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9E1F04"/>
  </w:style>
  <w:style w:type="paragraph" w:customStyle="1" w:styleId="bodytext0">
    <w:name w:val="bodytext"/>
    <w:basedOn w:val="Normal"/>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0">
    <w:name w:val="見出し 3 (文字)"/>
    <w:aliases w:val="Underrubrik2 (文字),H3 (文字),no break (文字),Memo Heading 3 (文字)"/>
    <w:locked/>
    <w:rsid w:val="009E1F0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BodyText"/>
    <w:next w:val="Normal"/>
    <w:qFormat/>
    <w:rsid w:val="009E1F04"/>
    <w:pPr>
      <w:numPr>
        <w:numId w:val="14"/>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9E1F04"/>
    <w:pPr>
      <w:numPr>
        <w:numId w:val="16"/>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9E1F04"/>
    <w:pPr>
      <w:numPr>
        <w:ilvl w:val="1"/>
        <w:numId w:val="1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Normal"/>
    <w:uiPriority w:val="99"/>
    <w:qFormat/>
    <w:rsid w:val="009E1F04"/>
    <w:pPr>
      <w:numPr>
        <w:ilvl w:val="2"/>
        <w:numId w:val="1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9E1F04"/>
    <w:pPr>
      <w:numPr>
        <w:ilvl w:val="3"/>
        <w:numId w:val="1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ListNumber3">
    <w:name w:val="List Number 3"/>
    <w:basedOn w:val="Normal"/>
    <w:qFormat/>
    <w:rsid w:val="009E1F04"/>
    <w:pPr>
      <w:numPr>
        <w:numId w:val="17"/>
      </w:numPr>
      <w:tabs>
        <w:tab w:val="left" w:pos="926"/>
      </w:tabs>
      <w:ind w:left="926"/>
    </w:pPr>
    <w:rPr>
      <w:rFonts w:eastAsia="MS Mincho"/>
    </w:rPr>
  </w:style>
  <w:style w:type="paragraph" w:styleId="ListNumber4">
    <w:name w:val="List Number 4"/>
    <w:basedOn w:val="Normal"/>
    <w:qFormat/>
    <w:rsid w:val="009E1F04"/>
    <w:pPr>
      <w:numPr>
        <w:numId w:val="18"/>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Heading4"/>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rsid w:val="009E1F04"/>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9E1F04"/>
    <w:rPr>
      <w:rFonts w:ascii="Courier New" w:eastAsia="DengXian" w:hAnsi="Courier New" w:cs="Courier New"/>
      <w:lang w:val="en-GB" w:eastAsia="en-US"/>
    </w:rPr>
  </w:style>
  <w:style w:type="paragraph" w:styleId="TableofAuthorities">
    <w:name w:val="table of authorities"/>
    <w:basedOn w:val="Normal"/>
    <w:next w:val="Normal"/>
    <w:qFormat/>
    <w:rsid w:val="009E1F04"/>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9E1F04"/>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9E1F04"/>
    <w:rPr>
      <w:rFonts w:eastAsia="DengXian"/>
      <w:lang w:val="en-GB" w:eastAsia="en-US"/>
    </w:rPr>
  </w:style>
  <w:style w:type="paragraph" w:styleId="Index8">
    <w:name w:val="index 8"/>
    <w:basedOn w:val="Normal"/>
    <w:next w:val="Normal"/>
    <w:qFormat/>
    <w:rsid w:val="009E1F04"/>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9E1F04"/>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9E1F04"/>
    <w:rPr>
      <w:rFonts w:eastAsia="DengXian"/>
      <w:lang w:val="en-GB" w:eastAsia="en-US"/>
    </w:rPr>
  </w:style>
  <w:style w:type="paragraph" w:styleId="NormalIndent">
    <w:name w:val="Normal Indent"/>
    <w:basedOn w:val="Normal"/>
    <w:qFormat/>
    <w:rsid w:val="009E1F04"/>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9E1F04"/>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9E1F04"/>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9E1F04"/>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9E1F04"/>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9E1F04"/>
    <w:rPr>
      <w:rFonts w:eastAsia="DengXian"/>
      <w:lang w:val="en-GB" w:eastAsia="en-US"/>
    </w:rPr>
  </w:style>
  <w:style w:type="paragraph" w:styleId="Closing">
    <w:name w:val="Closing"/>
    <w:basedOn w:val="Normal"/>
    <w:link w:val="ClosingChar"/>
    <w:qFormat/>
    <w:rsid w:val="009E1F04"/>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9E1F04"/>
    <w:rPr>
      <w:rFonts w:eastAsia="DengXian"/>
      <w:lang w:val="en-GB" w:eastAsia="en-US"/>
    </w:rPr>
  </w:style>
  <w:style w:type="paragraph" w:styleId="ListContinue">
    <w:name w:val="List Continue"/>
    <w:basedOn w:val="Normal"/>
    <w:qFormat/>
    <w:rsid w:val="009E1F04"/>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9E1F04"/>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9E1F04"/>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9E1F04"/>
    <w:rPr>
      <w:rFonts w:eastAsia="DengXian"/>
      <w:i/>
      <w:iCs/>
      <w:lang w:val="en-GB" w:eastAsia="en-US"/>
    </w:rPr>
  </w:style>
  <w:style w:type="paragraph" w:styleId="Index4">
    <w:name w:val="index 4"/>
    <w:basedOn w:val="Normal"/>
    <w:next w:val="Normal"/>
    <w:qFormat/>
    <w:rsid w:val="009E1F04"/>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9E1F04"/>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9E1F04"/>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9E1F04"/>
    <w:rPr>
      <w:rFonts w:eastAsia="DengXian"/>
      <w:lang w:val="en-GB" w:eastAsia="en-US"/>
    </w:rPr>
  </w:style>
  <w:style w:type="paragraph" w:styleId="ListContinue5">
    <w:name w:val="List Continue 5"/>
    <w:basedOn w:val="Normal"/>
    <w:qFormat/>
    <w:rsid w:val="009E1F04"/>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9E1F04"/>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9E1F04"/>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9E1F04"/>
    <w:rPr>
      <w:rFonts w:eastAsia="DengXian"/>
      <w:lang w:val="en-GB" w:eastAsia="en-US"/>
    </w:rPr>
  </w:style>
  <w:style w:type="paragraph" w:styleId="ListContinue4">
    <w:name w:val="List Continue 4"/>
    <w:basedOn w:val="Normal"/>
    <w:qFormat/>
    <w:rsid w:val="009E1F04"/>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9E1F04"/>
    <w:pPr>
      <w:overflowPunct/>
      <w:autoSpaceDE/>
      <w:autoSpaceDN/>
      <w:adjustRightInd/>
      <w:spacing w:line="259" w:lineRule="auto"/>
      <w:textAlignment w:val="auto"/>
    </w:pPr>
    <w:rPr>
      <w:rFonts w:ascii="Calibri Light" w:eastAsia="DengXian" w:hAnsi="Calibri Light"/>
      <w:b/>
      <w:bCs/>
      <w:lang w:eastAsia="en-US"/>
    </w:rPr>
  </w:style>
  <w:style w:type="paragraph" w:styleId="ListNumber5">
    <w:name w:val="List Number 5"/>
    <w:basedOn w:val="Normal"/>
    <w:qFormat/>
    <w:rsid w:val="009E1F04"/>
    <w:pPr>
      <w:numPr>
        <w:numId w:val="19"/>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9E1F04"/>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9E1F04"/>
    <w:rPr>
      <w:rFonts w:eastAsia="DengXian"/>
      <w:sz w:val="16"/>
      <w:szCs w:val="16"/>
      <w:lang w:val="en-GB" w:eastAsia="en-US"/>
    </w:rPr>
  </w:style>
  <w:style w:type="paragraph" w:styleId="Index7">
    <w:name w:val="index 7"/>
    <w:basedOn w:val="Normal"/>
    <w:next w:val="Normal"/>
    <w:qFormat/>
    <w:rsid w:val="009E1F04"/>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9E1F04"/>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9E1F04"/>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9E1F04"/>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9E1F04"/>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9E1F04"/>
    <w:rPr>
      <w:rFonts w:ascii="Courier New" w:eastAsia="DengXian" w:hAnsi="Courier New" w:cs="Courier New"/>
      <w:lang w:val="en-GB" w:eastAsia="en-US"/>
    </w:rPr>
  </w:style>
  <w:style w:type="paragraph" w:styleId="ListContinue3">
    <w:name w:val="List Continue 3"/>
    <w:basedOn w:val="Normal"/>
    <w:qFormat/>
    <w:rsid w:val="009E1F04"/>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9E1F04"/>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9E1F04"/>
    <w:rPr>
      <w:rFonts w:eastAsia="DengXian"/>
      <w:sz w:val="24"/>
      <w:lang w:val="en-GB" w:eastAsia="en-US"/>
    </w:rPr>
  </w:style>
  <w:style w:type="paragraph" w:styleId="BodyTextFirstIndent2">
    <w:name w:val="Body Text First Indent 2"/>
    <w:basedOn w:val="BodyTextIndent"/>
    <w:link w:val="BodyTextFirstIndent2Char"/>
    <w:qFormat/>
    <w:rsid w:val="009E1F04"/>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9E1F04"/>
    <w:rPr>
      <w:rFonts w:eastAsia="DengXian"/>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9E1F04"/>
    <w:pPr>
      <w:overflowPunct/>
      <w:autoSpaceDE/>
      <w:autoSpaceDN/>
      <w:adjustRightInd/>
      <w:spacing w:line="259" w:lineRule="auto"/>
      <w:textAlignment w:val="auto"/>
    </w:pPr>
    <w:rPr>
      <w:rFonts w:eastAsia="DengXian"/>
      <w:i/>
      <w:color w:val="0000FF"/>
      <w:lang w:eastAsia="en-US"/>
    </w:rPr>
  </w:style>
  <w:style w:type="character" w:customStyle="1" w:styleId="10">
    <w:name w:val="未处理的提及1"/>
    <w:uiPriority w:val="99"/>
    <w:semiHidden/>
    <w:unhideWhenUsed/>
    <w:qFormat/>
    <w:rsid w:val="009E1F04"/>
    <w:rPr>
      <w:color w:val="605E5C"/>
      <w:shd w:val="clear" w:color="auto" w:fill="E1DFDD"/>
    </w:rPr>
  </w:style>
  <w:style w:type="paragraph" w:customStyle="1" w:styleId="Bibliography1">
    <w:name w:val="Bibliography1"/>
    <w:basedOn w:val="Normal"/>
    <w:next w:val="Normal"/>
    <w:uiPriority w:val="37"/>
    <w:semiHidden/>
    <w:unhideWhenUsed/>
    <w:qFormat/>
    <w:rsid w:val="009E1F04"/>
    <w:pPr>
      <w:overflowPunct/>
      <w:autoSpaceDE/>
      <w:autoSpaceDN/>
      <w:adjustRightInd/>
      <w:spacing w:line="259" w:lineRule="auto"/>
      <w:textAlignment w:val="auto"/>
    </w:pPr>
    <w:rPr>
      <w:rFonts w:eastAsia="DengXian"/>
      <w:lang w:eastAsia="en-US"/>
    </w:rPr>
  </w:style>
  <w:style w:type="paragraph" w:styleId="Quote">
    <w:name w:val="Quote"/>
    <w:basedOn w:val="Normal"/>
    <w:next w:val="Normal"/>
    <w:link w:val="QuoteChar"/>
    <w:uiPriority w:val="29"/>
    <w:qFormat/>
    <w:rsid w:val="009E1F04"/>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9E1F04"/>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DengXian"/>
      <w:lang w:val="en-GB" w:eastAsia="en-US"/>
    </w:rPr>
  </w:style>
  <w:style w:type="table" w:customStyle="1" w:styleId="GridTable4-Accent510">
    <w:name w:val="Grid Table 4 - Accent 51"/>
    <w:basedOn w:val="TableNormal"/>
    <w:uiPriority w:val="49"/>
    <w:qFormat/>
    <w:rsid w:val="009E1F04"/>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9E1F04"/>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9E1F04"/>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9E1F04"/>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9E1F04"/>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9E1F04"/>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9E1F04"/>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paragraph" w:customStyle="1" w:styleId="font11">
    <w:name w:val="font11"/>
    <w:basedOn w:val="Normal"/>
    <w:qFormat/>
    <w:rsid w:val="009E1F04"/>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4">
    <w:name w:val="表格"/>
    <w:basedOn w:val="Normal"/>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4"/>
    <w:qFormat/>
    <w:rsid w:val="009E1F04"/>
    <w:rPr>
      <w:rFonts w:eastAsia="Times New Roman"/>
      <w:sz w:val="12"/>
      <w:szCs w:val="12"/>
      <w:lang w:val="en-GB" w:eastAsia="zh-CN"/>
    </w:rPr>
  </w:style>
  <w:style w:type="character" w:customStyle="1" w:styleId="gmaildefault">
    <w:name w:val="gmaildefault"/>
    <w:basedOn w:val="DefaultParagraphFont"/>
    <w:rsid w:val="009E1F04"/>
  </w:style>
  <w:style w:type="character" w:customStyle="1" w:styleId="gmaildefault0">
    <w:name w:val="gmail_default"/>
    <w:basedOn w:val="DefaultParagraphFont"/>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
    <w:name w:val="列表段落4"/>
    <w:basedOn w:val="Normal"/>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9E1F04"/>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1">
    <w:name w:val="网格型1"/>
    <w:basedOn w:val="TableNormal"/>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E1F04"/>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Normal"/>
    <w:next w:val="BodyText"/>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9E1F04"/>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9E1F04"/>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9E1F04"/>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rsid w:val="009E1F04"/>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
    <w:name w:val="(文字) (文字)50"/>
    <w:semiHidden/>
    <w:rsid w:val="009E1F04"/>
    <w:rPr>
      <w:rFonts w:ascii="Times New Roman" w:hAnsi="Times New Roman" w:cs="Times New Roman" w:hint="default"/>
      <w:lang w:eastAsia="en-US"/>
    </w:rPr>
  </w:style>
  <w:style w:type="character" w:customStyle="1" w:styleId="16">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2">
    <w:name w:val="列表段落 字符1"/>
    <w:aliases w:val="Bullet list 字符"/>
    <w:uiPriority w:val="34"/>
    <w:qFormat/>
    <w:rsid w:val="009E1F04"/>
    <w:rPr>
      <w:sz w:val="22"/>
      <w:szCs w:val="22"/>
    </w:rPr>
  </w:style>
  <w:style w:type="table" w:customStyle="1" w:styleId="1-31">
    <w:name w:val="グリッド (表) 1 淡色 - アクセント 31"/>
    <w:basedOn w:val="TableNormal"/>
    <w:uiPriority w:val="46"/>
    <w:qFormat/>
    <w:rsid w:val="009E1F04"/>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9E1F04"/>
    <w:pPr>
      <w:widowControl w:val="0"/>
      <w:numPr>
        <w:numId w:val="20"/>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SimSun"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 w:type="paragraph" w:customStyle="1" w:styleId="EmailDiscussion">
    <w:name w:val="EmailDiscussion"/>
    <w:basedOn w:val="Normal"/>
    <w:next w:val="EmailDiscussion2"/>
    <w:link w:val="EmailDiscussionChar"/>
    <w:qFormat/>
    <w:rsid w:val="009619F8"/>
    <w:pPr>
      <w:numPr>
        <w:numId w:val="2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9619F8"/>
    <w:rPr>
      <w:rFonts w:ascii="Arial" w:hAnsi="Arial"/>
      <w:b/>
      <w:szCs w:val="24"/>
      <w:lang w:val="en-GB" w:eastAsia="en-GB"/>
    </w:rPr>
  </w:style>
  <w:style w:type="paragraph" w:customStyle="1" w:styleId="EmailDiscussion2">
    <w:name w:val="EmailDiscussion2"/>
    <w:basedOn w:val="Doc-text2"/>
    <w:qFormat/>
    <w:rsid w:val="009619F8"/>
    <w:rPr>
      <w:rFonts w:eastAsia="MS Mincho"/>
    </w:rPr>
  </w:style>
  <w:style w:type="paragraph" w:customStyle="1" w:styleId="boldbullet1">
    <w:name w:val="boldbullet1"/>
    <w:basedOn w:val="Normal"/>
    <w:link w:val="boldbullet10"/>
    <w:qFormat/>
    <w:rsid w:val="00C25A33"/>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basedOn w:val="DefaultParagraphFont"/>
    <w:link w:val="boldbullet1"/>
    <w:qFormat/>
    <w:rsid w:val="00C25A33"/>
    <w:rPr>
      <w:rFonts w:eastAsia="SimSun"/>
      <w:b/>
      <w:szCs w:val="24"/>
      <w:lang w:eastAsia="zh-CN"/>
    </w:rPr>
  </w:style>
  <w:style w:type="character" w:customStyle="1" w:styleId="CRCoverPageChar">
    <w:name w:val="CR Cover Page Char"/>
    <w:link w:val="CRCoverPage"/>
    <w:qFormat/>
    <w:rsid w:val="00B43E04"/>
    <w:rPr>
      <w:rFonts w:ascii="Arial" w:eastAsia="SimSun" w:hAnsi="Arial"/>
      <w:lang w:val="en-GB" w:eastAsia="en-US"/>
    </w:rPr>
  </w:style>
  <w:style w:type="paragraph" w:customStyle="1" w:styleId="00Text">
    <w:name w:val="00_Text"/>
    <w:basedOn w:val="Normal"/>
    <w:link w:val="00TextChar"/>
    <w:qFormat/>
    <w:rsid w:val="00E14F94"/>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E14F94"/>
    <w:rPr>
      <w:rFonts w:eastAsia="SimSun"/>
      <w:sz w:val="24"/>
      <w:szCs w:val="24"/>
      <w:lang w:eastAsia="zh-CN"/>
    </w:rPr>
  </w:style>
  <w:style w:type="character" w:customStyle="1" w:styleId="TitleChar2">
    <w:name w:val="Title Char2"/>
    <w:basedOn w:val="DefaultParagraphFont"/>
    <w:uiPriority w:val="10"/>
    <w:rsid w:val="001B0A39"/>
    <w:rPr>
      <w:rFonts w:asciiTheme="majorHAnsi" w:eastAsiaTheme="majorEastAsia" w:hAnsiTheme="majorHAnsi" w:cstheme="majorBidi"/>
      <w:spacing w:val="-10"/>
      <w:kern w:val="28"/>
      <w:sz w:val="56"/>
      <w:szCs w:val="56"/>
      <w:lang w:val="en-GB" w:eastAsia="en-GB"/>
    </w:rPr>
  </w:style>
  <w:style w:type="table" w:customStyle="1" w:styleId="18">
    <w:name w:val="网格型18"/>
    <w:basedOn w:val="TableNormal"/>
    <w:uiPriority w:val="59"/>
    <w:rsid w:val="00F95D3C"/>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rsid w:val="00342F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342FB7"/>
    <w:rPr>
      <w:rFonts w:ascii="Arial" w:hAnsi="Arial" w:cs="Arial" w:hint="default"/>
      <w:color w:val="auto"/>
      <w:sz w:val="20"/>
      <w:szCs w:val="20"/>
    </w:rPr>
  </w:style>
  <w:style w:type="paragraph" w:customStyle="1" w:styleId="Agreement">
    <w:name w:val="Agreement"/>
    <w:basedOn w:val="Normal"/>
    <w:next w:val="Doc-text2"/>
    <w:uiPriority w:val="99"/>
    <w:qFormat/>
    <w:rsid w:val="00342FB7"/>
    <w:pPr>
      <w:numPr>
        <w:numId w:val="24"/>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342FB7"/>
    <w:pPr>
      <w:numPr>
        <w:numId w:val="23"/>
      </w:numPr>
      <w:tabs>
        <w:tab w:val="clear" w:pos="1622"/>
      </w:tabs>
    </w:pPr>
    <w:rPr>
      <w:rFonts w:eastAsia="MS Mincho"/>
    </w:rPr>
  </w:style>
  <w:style w:type="character" w:customStyle="1" w:styleId="CharChar7">
    <w:name w:val="Char Char7"/>
    <w:rsid w:val="00342FB7"/>
    <w:rPr>
      <w:rFonts w:ascii="Arial" w:eastAsia="MS Mincho" w:hAnsi="Arial" w:cs="Arial"/>
      <w:b/>
      <w:bCs/>
      <w:iCs/>
      <w:sz w:val="28"/>
      <w:szCs w:val="28"/>
      <w:lang w:val="en-GB" w:eastAsia="en-GB" w:bidi="ar-SA"/>
    </w:rPr>
  </w:style>
  <w:style w:type="character" w:customStyle="1" w:styleId="CharChar6">
    <w:name w:val="Char Char6"/>
    <w:rsid w:val="00342FB7"/>
    <w:rPr>
      <w:rFonts w:ascii="Arial" w:eastAsia="MS Mincho" w:hAnsi="Arial" w:cs="Arial"/>
      <w:bCs/>
      <w:sz w:val="26"/>
      <w:szCs w:val="26"/>
      <w:lang w:val="en-GB" w:eastAsia="en-GB" w:bidi="ar-SA"/>
    </w:rPr>
  </w:style>
  <w:style w:type="character" w:customStyle="1" w:styleId="CharChar5">
    <w:name w:val="Char Char5"/>
    <w:rsid w:val="00342FB7"/>
    <w:rPr>
      <w:rFonts w:ascii="Arial" w:eastAsia="MS Mincho" w:hAnsi="Arial" w:cs="Arial"/>
      <w:bCs/>
      <w:sz w:val="24"/>
      <w:szCs w:val="28"/>
      <w:lang w:val="en-GB" w:eastAsia="en-GB" w:bidi="ar-SA"/>
    </w:rPr>
  </w:style>
  <w:style w:type="paragraph" w:customStyle="1" w:styleId="Style1">
    <w:name w:val="Style1"/>
    <w:basedOn w:val="Heading4"/>
    <w:rsid w:val="00342FB7"/>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sid w:val="00342FB7"/>
    <w:rPr>
      <w:rFonts w:ascii="Arial" w:hAnsi="Arial"/>
      <w:szCs w:val="24"/>
      <w:lang w:val="en-GB" w:eastAsia="en-GB"/>
    </w:rPr>
  </w:style>
  <w:style w:type="paragraph" w:customStyle="1" w:styleId="SubHeading">
    <w:name w:val="SubHeading"/>
    <w:basedOn w:val="Normal"/>
    <w:next w:val="Doc-title"/>
    <w:link w:val="SubHeadingChar"/>
    <w:rsid w:val="00342FB7"/>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342FB7"/>
    <w:rPr>
      <w:noProof w:val="0"/>
      <w:color w:val="333399"/>
    </w:rPr>
  </w:style>
  <w:style w:type="character" w:customStyle="1" w:styleId="InternalChar">
    <w:name w:val="Internal Char"/>
    <w:link w:val="Internal"/>
    <w:rsid w:val="00342FB7"/>
    <w:rPr>
      <w:rFonts w:ascii="Arial" w:hAnsi="Arial"/>
      <w:i/>
      <w:color w:val="333399"/>
      <w:sz w:val="18"/>
      <w:szCs w:val="24"/>
      <w:lang w:val="en-GB" w:eastAsia="en-GB"/>
    </w:rPr>
  </w:style>
  <w:style w:type="character" w:customStyle="1" w:styleId="SubHeadingChar">
    <w:name w:val="SubHeading Char"/>
    <w:link w:val="SubHeading"/>
    <w:rsid w:val="00342FB7"/>
    <w:rPr>
      <w:rFonts w:ascii="Arial" w:hAnsi="Arial"/>
      <w:b/>
      <w:noProof/>
      <w:szCs w:val="24"/>
      <w:lang w:val="en-GB" w:eastAsia="en-GB"/>
    </w:rPr>
  </w:style>
  <w:style w:type="paragraph" w:customStyle="1" w:styleId="LSApproved">
    <w:name w:val="LS Approved"/>
    <w:basedOn w:val="ComeBack"/>
    <w:next w:val="Doc-text2"/>
    <w:qFormat/>
    <w:rsid w:val="00342FB7"/>
    <w:pPr>
      <w:numPr>
        <w:numId w:val="25"/>
      </w:numPr>
      <w:tabs>
        <w:tab w:val="left" w:pos="1259"/>
        <w:tab w:val="left" w:pos="1622"/>
      </w:tabs>
      <w:ind w:left="1627" w:hanging="697"/>
    </w:pPr>
  </w:style>
  <w:style w:type="character" w:customStyle="1" w:styleId="B3Char2">
    <w:name w:val="B3 Char2"/>
    <w:rsid w:val="00342FB7"/>
    <w:rPr>
      <w:rFonts w:ascii="Times New Roman" w:eastAsia="Malgun Gothic" w:hAnsi="Times New Roman" w:cs="Times New Roman"/>
      <w:kern w:val="0"/>
      <w:sz w:val="20"/>
      <w:szCs w:val="20"/>
      <w:lang w:val="en-GB" w:eastAsia="en-US"/>
    </w:rPr>
  </w:style>
  <w:style w:type="paragraph" w:customStyle="1" w:styleId="b30">
    <w:name w:val="b3"/>
    <w:basedOn w:val="Normal"/>
    <w:rsid w:val="00342FB7"/>
    <w:pPr>
      <w:adjustRightInd/>
      <w:ind w:left="1135" w:hanging="284"/>
      <w:textAlignment w:val="auto"/>
    </w:pPr>
  </w:style>
  <w:style w:type="paragraph" w:customStyle="1" w:styleId="MiniHeading">
    <w:name w:val="MiniHeading"/>
    <w:basedOn w:val="Comments"/>
    <w:qFormat/>
    <w:rsid w:val="00342FB7"/>
    <w:pPr>
      <w:spacing w:before="180"/>
    </w:pPr>
    <w:rPr>
      <w:u w:val="single"/>
      <w:lang w:val="en-US"/>
    </w:rPr>
  </w:style>
  <w:style w:type="paragraph" w:customStyle="1" w:styleId="BoldComments">
    <w:name w:val="Bold Comments"/>
    <w:basedOn w:val="SubHeading"/>
    <w:link w:val="BoldCommentsChar"/>
    <w:qFormat/>
    <w:rsid w:val="00342FB7"/>
    <w:rPr>
      <w:noProof w:val="0"/>
    </w:rPr>
  </w:style>
  <w:style w:type="character" w:customStyle="1" w:styleId="BoldCommentsChar">
    <w:name w:val="Bold Comments Char"/>
    <w:link w:val="BoldComments"/>
    <w:rsid w:val="00342FB7"/>
    <w:rPr>
      <w:rFonts w:ascii="Arial" w:hAnsi="Arial"/>
      <w:b/>
      <w:szCs w:val="24"/>
      <w:lang w:val="en-GB" w:eastAsia="en-GB"/>
    </w:rPr>
  </w:style>
  <w:style w:type="character" w:styleId="PlaceholderText">
    <w:name w:val="Placeholder Text"/>
    <w:uiPriority w:val="99"/>
    <w:semiHidden/>
    <w:rsid w:val="00342FB7"/>
    <w:rPr>
      <w:color w:val="808080"/>
    </w:rPr>
  </w:style>
  <w:style w:type="paragraph" w:customStyle="1" w:styleId="Review-comment">
    <w:name w:val="Review-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342FB7"/>
    <w:rPr>
      <w:noProof w:val="0"/>
      <w:color w:val="FF0000"/>
    </w:rPr>
  </w:style>
  <w:style w:type="paragraph" w:customStyle="1" w:styleId="Doc-comment">
    <w:name w:val="Doc-comment"/>
    <w:basedOn w:val="Normal"/>
    <w:next w:val="Doc-text2"/>
    <w:qFormat/>
    <w:rsid w:val="00342FB7"/>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342FB7"/>
    <w:rPr>
      <w:color w:val="0C6E15"/>
    </w:rPr>
  </w:style>
  <w:style w:type="numbering" w:customStyle="1" w:styleId="NoList1">
    <w:name w:val="No List1"/>
    <w:next w:val="NoList"/>
    <w:uiPriority w:val="99"/>
    <w:semiHidden/>
    <w:unhideWhenUsed/>
    <w:rsid w:val="00342FB7"/>
  </w:style>
  <w:style w:type="paragraph" w:customStyle="1" w:styleId="Debug-comment">
    <w:name w:val="Debug-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TableNormal"/>
    <w:next w:val="TableGrid"/>
    <w:uiPriority w:val="59"/>
    <w:rsid w:val="00342FB7"/>
    <w:pPr>
      <w:widowControl w:val="0"/>
      <w:autoSpaceDE w:val="0"/>
      <w:autoSpaceDN w:val="0"/>
      <w:adjustRightInd w:val="0"/>
      <w:spacing w:after="160"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rsid w:val="00342FB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ource">
    <w:name w:val="Source"/>
    <w:basedOn w:val="Normal"/>
    <w:rsid w:val="00342FB7"/>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
    <w:name w:val="网格型7"/>
    <w:basedOn w:val="TableNormal"/>
    <w:uiPriority w:val="99"/>
    <w:qFormat/>
    <w:rsid w:val="00342FB7"/>
    <w:pPr>
      <w:spacing w:after="160" w:line="256"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
    <w:qFormat/>
    <w:rsid w:val="00342FB7"/>
    <w:pPr>
      <w:numPr>
        <w:numId w:val="26"/>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DefaultParagraphFont"/>
    <w:uiPriority w:val="99"/>
    <w:semiHidden/>
    <w:unhideWhenUsed/>
    <w:rsid w:val="00342FB7"/>
    <w:rPr>
      <w:color w:val="605E5C"/>
      <w:shd w:val="clear" w:color="auto" w:fill="E1DFDD"/>
    </w:rPr>
  </w:style>
  <w:style w:type="paragraph" w:customStyle="1" w:styleId="ReviewText">
    <w:name w:val="ReviewText"/>
    <w:basedOn w:val="Normal"/>
    <w:link w:val="ReviewTextChar"/>
    <w:qFormat/>
    <w:rsid w:val="00342FB7"/>
    <w:pPr>
      <w:spacing w:after="80"/>
      <w:ind w:left="567"/>
    </w:pPr>
    <w:rPr>
      <w:rFonts w:ascii="Arial" w:hAnsi="Arial"/>
      <w:lang w:eastAsia="zh-CN"/>
    </w:rPr>
  </w:style>
  <w:style w:type="character" w:customStyle="1" w:styleId="ReviewTextChar">
    <w:name w:val="ReviewText Char"/>
    <w:basedOn w:val="DefaultParagraphFont"/>
    <w:link w:val="ReviewText"/>
    <w:rsid w:val="00342FB7"/>
    <w:rPr>
      <w:rFonts w:ascii="Arial" w:eastAsia="Times New Roman" w:hAnsi="Arial"/>
      <w:lang w:val="en-GB" w:eastAsia="zh-CN"/>
    </w:rPr>
  </w:style>
  <w:style w:type="character" w:customStyle="1" w:styleId="PLChar">
    <w:name w:val="PL Char"/>
    <w:link w:val="PL"/>
    <w:qFormat/>
    <w:rsid w:val="00342FB7"/>
    <w:rPr>
      <w:rFonts w:ascii="Courier New" w:eastAsia="Times New Roman" w:hAnsi="Courier New"/>
      <w:noProof/>
      <w:sz w:val="16"/>
      <w:lang w:val="en-GB" w:eastAsia="en-GB"/>
    </w:rPr>
  </w:style>
  <w:style w:type="table" w:customStyle="1" w:styleId="TableGrid2">
    <w:name w:val="TableGrid2"/>
    <w:basedOn w:val="TableNormal"/>
    <w:uiPriority w:val="39"/>
    <w:qFormat/>
    <w:rsid w:val="008D49DF"/>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355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23661">
      <w:bodyDiv w:val="1"/>
      <w:marLeft w:val="0"/>
      <w:marRight w:val="0"/>
      <w:marTop w:val="0"/>
      <w:marBottom w:val="0"/>
      <w:divBdr>
        <w:top w:val="none" w:sz="0" w:space="0" w:color="auto"/>
        <w:left w:val="none" w:sz="0" w:space="0" w:color="auto"/>
        <w:bottom w:val="none" w:sz="0" w:space="0" w:color="auto"/>
        <w:right w:val="none" w:sz="0" w:space="0" w:color="auto"/>
      </w:divBdr>
    </w:div>
    <w:div w:id="17171093">
      <w:bodyDiv w:val="1"/>
      <w:marLeft w:val="0"/>
      <w:marRight w:val="0"/>
      <w:marTop w:val="0"/>
      <w:marBottom w:val="0"/>
      <w:divBdr>
        <w:top w:val="none" w:sz="0" w:space="0" w:color="auto"/>
        <w:left w:val="none" w:sz="0" w:space="0" w:color="auto"/>
        <w:bottom w:val="none" w:sz="0" w:space="0" w:color="auto"/>
        <w:right w:val="none" w:sz="0" w:space="0" w:color="auto"/>
      </w:divBdr>
    </w:div>
    <w:div w:id="25757640">
      <w:bodyDiv w:val="1"/>
      <w:marLeft w:val="0"/>
      <w:marRight w:val="0"/>
      <w:marTop w:val="0"/>
      <w:marBottom w:val="0"/>
      <w:divBdr>
        <w:top w:val="none" w:sz="0" w:space="0" w:color="auto"/>
        <w:left w:val="none" w:sz="0" w:space="0" w:color="auto"/>
        <w:bottom w:val="none" w:sz="0" w:space="0" w:color="auto"/>
        <w:right w:val="none" w:sz="0" w:space="0" w:color="auto"/>
      </w:divBdr>
    </w:div>
    <w:div w:id="39324349">
      <w:bodyDiv w:val="1"/>
      <w:marLeft w:val="0"/>
      <w:marRight w:val="0"/>
      <w:marTop w:val="0"/>
      <w:marBottom w:val="0"/>
      <w:divBdr>
        <w:top w:val="none" w:sz="0" w:space="0" w:color="auto"/>
        <w:left w:val="none" w:sz="0" w:space="0" w:color="auto"/>
        <w:bottom w:val="none" w:sz="0" w:space="0" w:color="auto"/>
        <w:right w:val="none" w:sz="0" w:space="0" w:color="auto"/>
      </w:divBdr>
    </w:div>
    <w:div w:id="42876798">
      <w:bodyDiv w:val="1"/>
      <w:marLeft w:val="0"/>
      <w:marRight w:val="0"/>
      <w:marTop w:val="0"/>
      <w:marBottom w:val="0"/>
      <w:divBdr>
        <w:top w:val="none" w:sz="0" w:space="0" w:color="auto"/>
        <w:left w:val="none" w:sz="0" w:space="0" w:color="auto"/>
        <w:bottom w:val="none" w:sz="0" w:space="0" w:color="auto"/>
        <w:right w:val="none" w:sz="0" w:space="0" w:color="auto"/>
      </w:divBdr>
    </w:div>
    <w:div w:id="51928246">
      <w:bodyDiv w:val="1"/>
      <w:marLeft w:val="0"/>
      <w:marRight w:val="0"/>
      <w:marTop w:val="0"/>
      <w:marBottom w:val="0"/>
      <w:divBdr>
        <w:top w:val="none" w:sz="0" w:space="0" w:color="auto"/>
        <w:left w:val="none" w:sz="0" w:space="0" w:color="auto"/>
        <w:bottom w:val="none" w:sz="0" w:space="0" w:color="auto"/>
        <w:right w:val="none" w:sz="0" w:space="0" w:color="auto"/>
      </w:divBdr>
    </w:div>
    <w:div w:id="597181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646290">
      <w:bodyDiv w:val="1"/>
      <w:marLeft w:val="0"/>
      <w:marRight w:val="0"/>
      <w:marTop w:val="0"/>
      <w:marBottom w:val="0"/>
      <w:divBdr>
        <w:top w:val="none" w:sz="0" w:space="0" w:color="auto"/>
        <w:left w:val="none" w:sz="0" w:space="0" w:color="auto"/>
        <w:bottom w:val="none" w:sz="0" w:space="0" w:color="auto"/>
        <w:right w:val="none" w:sz="0" w:space="0" w:color="auto"/>
      </w:divBdr>
    </w:div>
    <w:div w:id="80835543">
      <w:bodyDiv w:val="1"/>
      <w:marLeft w:val="0"/>
      <w:marRight w:val="0"/>
      <w:marTop w:val="0"/>
      <w:marBottom w:val="0"/>
      <w:divBdr>
        <w:top w:val="none" w:sz="0" w:space="0" w:color="auto"/>
        <w:left w:val="none" w:sz="0" w:space="0" w:color="auto"/>
        <w:bottom w:val="none" w:sz="0" w:space="0" w:color="auto"/>
        <w:right w:val="none" w:sz="0" w:space="0" w:color="auto"/>
      </w:divBdr>
    </w:div>
    <w:div w:id="81798814">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2722256">
      <w:bodyDiv w:val="1"/>
      <w:marLeft w:val="0"/>
      <w:marRight w:val="0"/>
      <w:marTop w:val="0"/>
      <w:marBottom w:val="0"/>
      <w:divBdr>
        <w:top w:val="none" w:sz="0" w:space="0" w:color="auto"/>
        <w:left w:val="none" w:sz="0" w:space="0" w:color="auto"/>
        <w:bottom w:val="none" w:sz="0" w:space="0" w:color="auto"/>
        <w:right w:val="none" w:sz="0" w:space="0" w:color="auto"/>
      </w:divBdr>
    </w:div>
    <w:div w:id="94591885">
      <w:bodyDiv w:val="1"/>
      <w:marLeft w:val="0"/>
      <w:marRight w:val="0"/>
      <w:marTop w:val="0"/>
      <w:marBottom w:val="0"/>
      <w:divBdr>
        <w:top w:val="none" w:sz="0" w:space="0" w:color="auto"/>
        <w:left w:val="none" w:sz="0" w:space="0" w:color="auto"/>
        <w:bottom w:val="none" w:sz="0" w:space="0" w:color="auto"/>
        <w:right w:val="none" w:sz="0" w:space="0" w:color="auto"/>
      </w:divBdr>
    </w:div>
    <w:div w:id="96798484">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04886502">
      <w:bodyDiv w:val="1"/>
      <w:marLeft w:val="0"/>
      <w:marRight w:val="0"/>
      <w:marTop w:val="0"/>
      <w:marBottom w:val="0"/>
      <w:divBdr>
        <w:top w:val="none" w:sz="0" w:space="0" w:color="auto"/>
        <w:left w:val="none" w:sz="0" w:space="0" w:color="auto"/>
        <w:bottom w:val="none" w:sz="0" w:space="0" w:color="auto"/>
        <w:right w:val="none" w:sz="0" w:space="0" w:color="auto"/>
      </w:divBdr>
    </w:div>
    <w:div w:id="112526911">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26359839">
      <w:bodyDiv w:val="1"/>
      <w:marLeft w:val="0"/>
      <w:marRight w:val="0"/>
      <w:marTop w:val="0"/>
      <w:marBottom w:val="0"/>
      <w:divBdr>
        <w:top w:val="none" w:sz="0" w:space="0" w:color="auto"/>
        <w:left w:val="none" w:sz="0" w:space="0" w:color="auto"/>
        <w:bottom w:val="none" w:sz="0" w:space="0" w:color="auto"/>
        <w:right w:val="none" w:sz="0" w:space="0" w:color="auto"/>
      </w:divBdr>
    </w:div>
    <w:div w:id="131872121">
      <w:bodyDiv w:val="1"/>
      <w:marLeft w:val="0"/>
      <w:marRight w:val="0"/>
      <w:marTop w:val="0"/>
      <w:marBottom w:val="0"/>
      <w:divBdr>
        <w:top w:val="none" w:sz="0" w:space="0" w:color="auto"/>
        <w:left w:val="none" w:sz="0" w:space="0" w:color="auto"/>
        <w:bottom w:val="none" w:sz="0" w:space="0" w:color="auto"/>
        <w:right w:val="none" w:sz="0" w:space="0" w:color="auto"/>
      </w:divBdr>
    </w:div>
    <w:div w:id="132455281">
      <w:bodyDiv w:val="1"/>
      <w:marLeft w:val="0"/>
      <w:marRight w:val="0"/>
      <w:marTop w:val="0"/>
      <w:marBottom w:val="0"/>
      <w:divBdr>
        <w:top w:val="none" w:sz="0" w:space="0" w:color="auto"/>
        <w:left w:val="none" w:sz="0" w:space="0" w:color="auto"/>
        <w:bottom w:val="none" w:sz="0" w:space="0" w:color="auto"/>
        <w:right w:val="none" w:sz="0" w:space="0" w:color="auto"/>
      </w:divBdr>
    </w:div>
    <w:div w:id="139426929">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5173203">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52530367">
      <w:bodyDiv w:val="1"/>
      <w:marLeft w:val="0"/>
      <w:marRight w:val="0"/>
      <w:marTop w:val="0"/>
      <w:marBottom w:val="0"/>
      <w:divBdr>
        <w:top w:val="none" w:sz="0" w:space="0" w:color="auto"/>
        <w:left w:val="none" w:sz="0" w:space="0" w:color="auto"/>
        <w:bottom w:val="none" w:sz="0" w:space="0" w:color="auto"/>
        <w:right w:val="none" w:sz="0" w:space="0" w:color="auto"/>
      </w:divBdr>
    </w:div>
    <w:div w:id="159273349">
      <w:bodyDiv w:val="1"/>
      <w:marLeft w:val="0"/>
      <w:marRight w:val="0"/>
      <w:marTop w:val="0"/>
      <w:marBottom w:val="0"/>
      <w:divBdr>
        <w:top w:val="none" w:sz="0" w:space="0" w:color="auto"/>
        <w:left w:val="none" w:sz="0" w:space="0" w:color="auto"/>
        <w:bottom w:val="none" w:sz="0" w:space="0" w:color="auto"/>
        <w:right w:val="none" w:sz="0" w:space="0" w:color="auto"/>
      </w:divBdr>
    </w:div>
    <w:div w:id="1603196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184477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78130228">
      <w:bodyDiv w:val="1"/>
      <w:marLeft w:val="0"/>
      <w:marRight w:val="0"/>
      <w:marTop w:val="0"/>
      <w:marBottom w:val="0"/>
      <w:divBdr>
        <w:top w:val="none" w:sz="0" w:space="0" w:color="auto"/>
        <w:left w:val="none" w:sz="0" w:space="0" w:color="auto"/>
        <w:bottom w:val="none" w:sz="0" w:space="0" w:color="auto"/>
        <w:right w:val="none" w:sz="0" w:space="0" w:color="auto"/>
      </w:divBdr>
    </w:div>
    <w:div w:id="179861504">
      <w:bodyDiv w:val="1"/>
      <w:marLeft w:val="0"/>
      <w:marRight w:val="0"/>
      <w:marTop w:val="0"/>
      <w:marBottom w:val="0"/>
      <w:divBdr>
        <w:top w:val="none" w:sz="0" w:space="0" w:color="auto"/>
        <w:left w:val="none" w:sz="0" w:space="0" w:color="auto"/>
        <w:bottom w:val="none" w:sz="0" w:space="0" w:color="auto"/>
        <w:right w:val="none" w:sz="0" w:space="0" w:color="auto"/>
      </w:divBdr>
    </w:div>
    <w:div w:id="192498870">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23762758">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69901235">
      <w:bodyDiv w:val="1"/>
      <w:marLeft w:val="0"/>
      <w:marRight w:val="0"/>
      <w:marTop w:val="0"/>
      <w:marBottom w:val="0"/>
      <w:divBdr>
        <w:top w:val="none" w:sz="0" w:space="0" w:color="auto"/>
        <w:left w:val="none" w:sz="0" w:space="0" w:color="auto"/>
        <w:bottom w:val="none" w:sz="0" w:space="0" w:color="auto"/>
        <w:right w:val="none" w:sz="0" w:space="0" w:color="auto"/>
      </w:divBdr>
    </w:div>
    <w:div w:id="277683328">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285622893">
      <w:bodyDiv w:val="1"/>
      <w:marLeft w:val="0"/>
      <w:marRight w:val="0"/>
      <w:marTop w:val="0"/>
      <w:marBottom w:val="0"/>
      <w:divBdr>
        <w:top w:val="none" w:sz="0" w:space="0" w:color="auto"/>
        <w:left w:val="none" w:sz="0" w:space="0" w:color="auto"/>
        <w:bottom w:val="none" w:sz="0" w:space="0" w:color="auto"/>
        <w:right w:val="none" w:sz="0" w:space="0" w:color="auto"/>
      </w:divBdr>
    </w:div>
    <w:div w:id="294795068">
      <w:bodyDiv w:val="1"/>
      <w:marLeft w:val="0"/>
      <w:marRight w:val="0"/>
      <w:marTop w:val="0"/>
      <w:marBottom w:val="0"/>
      <w:divBdr>
        <w:top w:val="none" w:sz="0" w:space="0" w:color="auto"/>
        <w:left w:val="none" w:sz="0" w:space="0" w:color="auto"/>
        <w:bottom w:val="none" w:sz="0" w:space="0" w:color="auto"/>
        <w:right w:val="none" w:sz="0" w:space="0" w:color="auto"/>
      </w:divBdr>
    </w:div>
    <w:div w:id="296644749">
      <w:bodyDiv w:val="1"/>
      <w:marLeft w:val="0"/>
      <w:marRight w:val="0"/>
      <w:marTop w:val="0"/>
      <w:marBottom w:val="0"/>
      <w:divBdr>
        <w:top w:val="none" w:sz="0" w:space="0" w:color="auto"/>
        <w:left w:val="none" w:sz="0" w:space="0" w:color="auto"/>
        <w:bottom w:val="none" w:sz="0" w:space="0" w:color="auto"/>
        <w:right w:val="none" w:sz="0" w:space="0" w:color="auto"/>
      </w:divBdr>
    </w:div>
    <w:div w:id="301347856">
      <w:bodyDiv w:val="1"/>
      <w:marLeft w:val="0"/>
      <w:marRight w:val="0"/>
      <w:marTop w:val="0"/>
      <w:marBottom w:val="0"/>
      <w:divBdr>
        <w:top w:val="none" w:sz="0" w:space="0" w:color="auto"/>
        <w:left w:val="none" w:sz="0" w:space="0" w:color="auto"/>
        <w:bottom w:val="none" w:sz="0" w:space="0" w:color="auto"/>
        <w:right w:val="none" w:sz="0" w:space="0" w:color="auto"/>
      </w:divBdr>
    </w:div>
    <w:div w:id="314577818">
      <w:bodyDiv w:val="1"/>
      <w:marLeft w:val="0"/>
      <w:marRight w:val="0"/>
      <w:marTop w:val="0"/>
      <w:marBottom w:val="0"/>
      <w:divBdr>
        <w:top w:val="none" w:sz="0" w:space="0" w:color="auto"/>
        <w:left w:val="none" w:sz="0" w:space="0" w:color="auto"/>
        <w:bottom w:val="none" w:sz="0" w:space="0" w:color="auto"/>
        <w:right w:val="none" w:sz="0" w:space="0" w:color="auto"/>
      </w:divBdr>
    </w:div>
    <w:div w:id="319308053">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75399319">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05961048">
      <w:bodyDiv w:val="1"/>
      <w:marLeft w:val="0"/>
      <w:marRight w:val="0"/>
      <w:marTop w:val="0"/>
      <w:marBottom w:val="0"/>
      <w:divBdr>
        <w:top w:val="none" w:sz="0" w:space="0" w:color="auto"/>
        <w:left w:val="none" w:sz="0" w:space="0" w:color="auto"/>
        <w:bottom w:val="none" w:sz="0" w:space="0" w:color="auto"/>
        <w:right w:val="none" w:sz="0" w:space="0" w:color="auto"/>
      </w:divBdr>
    </w:div>
    <w:div w:id="408894221">
      <w:bodyDiv w:val="1"/>
      <w:marLeft w:val="0"/>
      <w:marRight w:val="0"/>
      <w:marTop w:val="0"/>
      <w:marBottom w:val="0"/>
      <w:divBdr>
        <w:top w:val="none" w:sz="0" w:space="0" w:color="auto"/>
        <w:left w:val="none" w:sz="0" w:space="0" w:color="auto"/>
        <w:bottom w:val="none" w:sz="0" w:space="0" w:color="auto"/>
        <w:right w:val="none" w:sz="0" w:space="0" w:color="auto"/>
      </w:divBdr>
    </w:div>
    <w:div w:id="414935841">
      <w:bodyDiv w:val="1"/>
      <w:marLeft w:val="0"/>
      <w:marRight w:val="0"/>
      <w:marTop w:val="0"/>
      <w:marBottom w:val="0"/>
      <w:divBdr>
        <w:top w:val="none" w:sz="0" w:space="0" w:color="auto"/>
        <w:left w:val="none" w:sz="0" w:space="0" w:color="auto"/>
        <w:bottom w:val="none" w:sz="0" w:space="0" w:color="auto"/>
        <w:right w:val="none" w:sz="0" w:space="0" w:color="auto"/>
      </w:divBdr>
    </w:div>
    <w:div w:id="434206462">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47697876">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5590395">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75805221">
      <w:bodyDiv w:val="1"/>
      <w:marLeft w:val="0"/>
      <w:marRight w:val="0"/>
      <w:marTop w:val="0"/>
      <w:marBottom w:val="0"/>
      <w:divBdr>
        <w:top w:val="none" w:sz="0" w:space="0" w:color="auto"/>
        <w:left w:val="none" w:sz="0" w:space="0" w:color="auto"/>
        <w:bottom w:val="none" w:sz="0" w:space="0" w:color="auto"/>
        <w:right w:val="none" w:sz="0" w:space="0" w:color="auto"/>
      </w:divBdr>
    </w:div>
    <w:div w:id="478038149">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49180235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14537558">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0070758">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3082342">
      <w:bodyDiv w:val="1"/>
      <w:marLeft w:val="0"/>
      <w:marRight w:val="0"/>
      <w:marTop w:val="0"/>
      <w:marBottom w:val="0"/>
      <w:divBdr>
        <w:top w:val="none" w:sz="0" w:space="0" w:color="auto"/>
        <w:left w:val="none" w:sz="0" w:space="0" w:color="auto"/>
        <w:bottom w:val="none" w:sz="0" w:space="0" w:color="auto"/>
        <w:right w:val="none" w:sz="0" w:space="0" w:color="auto"/>
      </w:divBdr>
    </w:div>
    <w:div w:id="534848577">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36696137">
      <w:bodyDiv w:val="1"/>
      <w:marLeft w:val="0"/>
      <w:marRight w:val="0"/>
      <w:marTop w:val="0"/>
      <w:marBottom w:val="0"/>
      <w:divBdr>
        <w:top w:val="none" w:sz="0" w:space="0" w:color="auto"/>
        <w:left w:val="none" w:sz="0" w:space="0" w:color="auto"/>
        <w:bottom w:val="none" w:sz="0" w:space="0" w:color="auto"/>
        <w:right w:val="none" w:sz="0" w:space="0" w:color="auto"/>
      </w:divBdr>
    </w:div>
    <w:div w:id="543060897">
      <w:bodyDiv w:val="1"/>
      <w:marLeft w:val="0"/>
      <w:marRight w:val="0"/>
      <w:marTop w:val="0"/>
      <w:marBottom w:val="0"/>
      <w:divBdr>
        <w:top w:val="none" w:sz="0" w:space="0" w:color="auto"/>
        <w:left w:val="none" w:sz="0" w:space="0" w:color="auto"/>
        <w:bottom w:val="none" w:sz="0" w:space="0" w:color="auto"/>
        <w:right w:val="none" w:sz="0" w:space="0" w:color="auto"/>
      </w:divBdr>
    </w:div>
    <w:div w:id="559366583">
      <w:bodyDiv w:val="1"/>
      <w:marLeft w:val="0"/>
      <w:marRight w:val="0"/>
      <w:marTop w:val="0"/>
      <w:marBottom w:val="0"/>
      <w:divBdr>
        <w:top w:val="none" w:sz="0" w:space="0" w:color="auto"/>
        <w:left w:val="none" w:sz="0" w:space="0" w:color="auto"/>
        <w:bottom w:val="none" w:sz="0" w:space="0" w:color="auto"/>
        <w:right w:val="none" w:sz="0" w:space="0" w:color="auto"/>
      </w:divBdr>
    </w:div>
    <w:div w:id="560215676">
      <w:bodyDiv w:val="1"/>
      <w:marLeft w:val="0"/>
      <w:marRight w:val="0"/>
      <w:marTop w:val="0"/>
      <w:marBottom w:val="0"/>
      <w:divBdr>
        <w:top w:val="none" w:sz="0" w:space="0" w:color="auto"/>
        <w:left w:val="none" w:sz="0" w:space="0" w:color="auto"/>
        <w:bottom w:val="none" w:sz="0" w:space="0" w:color="auto"/>
        <w:right w:val="none" w:sz="0" w:space="0" w:color="auto"/>
      </w:divBdr>
    </w:div>
    <w:div w:id="561215964">
      <w:bodyDiv w:val="1"/>
      <w:marLeft w:val="0"/>
      <w:marRight w:val="0"/>
      <w:marTop w:val="0"/>
      <w:marBottom w:val="0"/>
      <w:divBdr>
        <w:top w:val="none" w:sz="0" w:space="0" w:color="auto"/>
        <w:left w:val="none" w:sz="0" w:space="0" w:color="auto"/>
        <w:bottom w:val="none" w:sz="0" w:space="0" w:color="auto"/>
        <w:right w:val="none" w:sz="0" w:space="0" w:color="auto"/>
      </w:divBdr>
    </w:div>
    <w:div w:id="562374184">
      <w:bodyDiv w:val="1"/>
      <w:marLeft w:val="0"/>
      <w:marRight w:val="0"/>
      <w:marTop w:val="0"/>
      <w:marBottom w:val="0"/>
      <w:divBdr>
        <w:top w:val="none" w:sz="0" w:space="0" w:color="auto"/>
        <w:left w:val="none" w:sz="0" w:space="0" w:color="auto"/>
        <w:bottom w:val="none" w:sz="0" w:space="0" w:color="auto"/>
        <w:right w:val="none" w:sz="0" w:space="0" w:color="auto"/>
      </w:divBdr>
    </w:div>
    <w:div w:id="572395591">
      <w:bodyDiv w:val="1"/>
      <w:marLeft w:val="0"/>
      <w:marRight w:val="0"/>
      <w:marTop w:val="0"/>
      <w:marBottom w:val="0"/>
      <w:divBdr>
        <w:top w:val="none" w:sz="0" w:space="0" w:color="auto"/>
        <w:left w:val="none" w:sz="0" w:space="0" w:color="auto"/>
        <w:bottom w:val="none" w:sz="0" w:space="0" w:color="auto"/>
        <w:right w:val="none" w:sz="0" w:space="0" w:color="auto"/>
      </w:divBdr>
    </w:div>
    <w:div w:id="579486753">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5119342">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601449225">
      <w:bodyDiv w:val="1"/>
      <w:marLeft w:val="0"/>
      <w:marRight w:val="0"/>
      <w:marTop w:val="0"/>
      <w:marBottom w:val="0"/>
      <w:divBdr>
        <w:top w:val="none" w:sz="0" w:space="0" w:color="auto"/>
        <w:left w:val="none" w:sz="0" w:space="0" w:color="auto"/>
        <w:bottom w:val="none" w:sz="0" w:space="0" w:color="auto"/>
        <w:right w:val="none" w:sz="0" w:space="0" w:color="auto"/>
      </w:divBdr>
    </w:div>
    <w:div w:id="624583092">
      <w:bodyDiv w:val="1"/>
      <w:marLeft w:val="0"/>
      <w:marRight w:val="0"/>
      <w:marTop w:val="0"/>
      <w:marBottom w:val="0"/>
      <w:divBdr>
        <w:top w:val="none" w:sz="0" w:space="0" w:color="auto"/>
        <w:left w:val="none" w:sz="0" w:space="0" w:color="auto"/>
        <w:bottom w:val="none" w:sz="0" w:space="0" w:color="auto"/>
        <w:right w:val="none" w:sz="0" w:space="0" w:color="auto"/>
      </w:divBdr>
    </w:div>
    <w:div w:id="632053695">
      <w:bodyDiv w:val="1"/>
      <w:marLeft w:val="0"/>
      <w:marRight w:val="0"/>
      <w:marTop w:val="0"/>
      <w:marBottom w:val="0"/>
      <w:divBdr>
        <w:top w:val="none" w:sz="0" w:space="0" w:color="auto"/>
        <w:left w:val="none" w:sz="0" w:space="0" w:color="auto"/>
        <w:bottom w:val="none" w:sz="0" w:space="0" w:color="auto"/>
        <w:right w:val="none" w:sz="0" w:space="0" w:color="auto"/>
      </w:divBdr>
    </w:div>
    <w:div w:id="648435461">
      <w:bodyDiv w:val="1"/>
      <w:marLeft w:val="0"/>
      <w:marRight w:val="0"/>
      <w:marTop w:val="0"/>
      <w:marBottom w:val="0"/>
      <w:divBdr>
        <w:top w:val="none" w:sz="0" w:space="0" w:color="auto"/>
        <w:left w:val="none" w:sz="0" w:space="0" w:color="auto"/>
        <w:bottom w:val="none" w:sz="0" w:space="0" w:color="auto"/>
        <w:right w:val="none" w:sz="0" w:space="0" w:color="auto"/>
      </w:divBdr>
    </w:div>
    <w:div w:id="661785133">
      <w:bodyDiv w:val="1"/>
      <w:marLeft w:val="0"/>
      <w:marRight w:val="0"/>
      <w:marTop w:val="0"/>
      <w:marBottom w:val="0"/>
      <w:divBdr>
        <w:top w:val="none" w:sz="0" w:space="0" w:color="auto"/>
        <w:left w:val="none" w:sz="0" w:space="0" w:color="auto"/>
        <w:bottom w:val="none" w:sz="0" w:space="0" w:color="auto"/>
        <w:right w:val="none" w:sz="0" w:space="0" w:color="auto"/>
      </w:divBdr>
    </w:div>
    <w:div w:id="677999387">
      <w:bodyDiv w:val="1"/>
      <w:marLeft w:val="0"/>
      <w:marRight w:val="0"/>
      <w:marTop w:val="0"/>
      <w:marBottom w:val="0"/>
      <w:divBdr>
        <w:top w:val="none" w:sz="0" w:space="0" w:color="auto"/>
        <w:left w:val="none" w:sz="0" w:space="0" w:color="auto"/>
        <w:bottom w:val="none" w:sz="0" w:space="0" w:color="auto"/>
        <w:right w:val="none" w:sz="0" w:space="0" w:color="auto"/>
      </w:divBdr>
    </w:div>
    <w:div w:id="682130052">
      <w:bodyDiv w:val="1"/>
      <w:marLeft w:val="0"/>
      <w:marRight w:val="0"/>
      <w:marTop w:val="0"/>
      <w:marBottom w:val="0"/>
      <w:divBdr>
        <w:top w:val="none" w:sz="0" w:space="0" w:color="auto"/>
        <w:left w:val="none" w:sz="0" w:space="0" w:color="auto"/>
        <w:bottom w:val="none" w:sz="0" w:space="0" w:color="auto"/>
        <w:right w:val="none" w:sz="0" w:space="0" w:color="auto"/>
      </w:divBdr>
    </w:div>
    <w:div w:id="696346327">
      <w:bodyDiv w:val="1"/>
      <w:marLeft w:val="0"/>
      <w:marRight w:val="0"/>
      <w:marTop w:val="0"/>
      <w:marBottom w:val="0"/>
      <w:divBdr>
        <w:top w:val="none" w:sz="0" w:space="0" w:color="auto"/>
        <w:left w:val="none" w:sz="0" w:space="0" w:color="auto"/>
        <w:bottom w:val="none" w:sz="0" w:space="0" w:color="auto"/>
        <w:right w:val="none" w:sz="0" w:space="0" w:color="auto"/>
      </w:divBdr>
    </w:div>
    <w:div w:id="699546156">
      <w:bodyDiv w:val="1"/>
      <w:marLeft w:val="0"/>
      <w:marRight w:val="0"/>
      <w:marTop w:val="0"/>
      <w:marBottom w:val="0"/>
      <w:divBdr>
        <w:top w:val="none" w:sz="0" w:space="0" w:color="auto"/>
        <w:left w:val="none" w:sz="0" w:space="0" w:color="auto"/>
        <w:bottom w:val="none" w:sz="0" w:space="0" w:color="auto"/>
        <w:right w:val="none" w:sz="0" w:space="0" w:color="auto"/>
      </w:divBdr>
    </w:div>
    <w:div w:id="703016495">
      <w:bodyDiv w:val="1"/>
      <w:marLeft w:val="0"/>
      <w:marRight w:val="0"/>
      <w:marTop w:val="0"/>
      <w:marBottom w:val="0"/>
      <w:divBdr>
        <w:top w:val="none" w:sz="0" w:space="0" w:color="auto"/>
        <w:left w:val="none" w:sz="0" w:space="0" w:color="auto"/>
        <w:bottom w:val="none" w:sz="0" w:space="0" w:color="auto"/>
        <w:right w:val="none" w:sz="0" w:space="0" w:color="auto"/>
      </w:divBdr>
    </w:div>
    <w:div w:id="704329475">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17553853">
      <w:bodyDiv w:val="1"/>
      <w:marLeft w:val="0"/>
      <w:marRight w:val="0"/>
      <w:marTop w:val="0"/>
      <w:marBottom w:val="0"/>
      <w:divBdr>
        <w:top w:val="none" w:sz="0" w:space="0" w:color="auto"/>
        <w:left w:val="none" w:sz="0" w:space="0" w:color="auto"/>
        <w:bottom w:val="none" w:sz="0" w:space="0" w:color="auto"/>
        <w:right w:val="none" w:sz="0" w:space="0" w:color="auto"/>
      </w:divBdr>
    </w:div>
    <w:div w:id="718433598">
      <w:bodyDiv w:val="1"/>
      <w:marLeft w:val="0"/>
      <w:marRight w:val="0"/>
      <w:marTop w:val="0"/>
      <w:marBottom w:val="0"/>
      <w:divBdr>
        <w:top w:val="none" w:sz="0" w:space="0" w:color="auto"/>
        <w:left w:val="none" w:sz="0" w:space="0" w:color="auto"/>
        <w:bottom w:val="none" w:sz="0" w:space="0" w:color="auto"/>
        <w:right w:val="none" w:sz="0" w:space="0" w:color="auto"/>
      </w:divBdr>
    </w:div>
    <w:div w:id="719522796">
      <w:bodyDiv w:val="1"/>
      <w:marLeft w:val="0"/>
      <w:marRight w:val="0"/>
      <w:marTop w:val="0"/>
      <w:marBottom w:val="0"/>
      <w:divBdr>
        <w:top w:val="none" w:sz="0" w:space="0" w:color="auto"/>
        <w:left w:val="none" w:sz="0" w:space="0" w:color="auto"/>
        <w:bottom w:val="none" w:sz="0" w:space="0" w:color="auto"/>
        <w:right w:val="none" w:sz="0" w:space="0" w:color="auto"/>
      </w:divBdr>
    </w:div>
    <w:div w:id="725420450">
      <w:bodyDiv w:val="1"/>
      <w:marLeft w:val="0"/>
      <w:marRight w:val="0"/>
      <w:marTop w:val="0"/>
      <w:marBottom w:val="0"/>
      <w:divBdr>
        <w:top w:val="none" w:sz="0" w:space="0" w:color="auto"/>
        <w:left w:val="none" w:sz="0" w:space="0" w:color="auto"/>
        <w:bottom w:val="none" w:sz="0" w:space="0" w:color="auto"/>
        <w:right w:val="none" w:sz="0" w:space="0" w:color="auto"/>
      </w:divBdr>
    </w:div>
    <w:div w:id="732967197">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738164498">
      <w:bodyDiv w:val="1"/>
      <w:marLeft w:val="0"/>
      <w:marRight w:val="0"/>
      <w:marTop w:val="0"/>
      <w:marBottom w:val="0"/>
      <w:divBdr>
        <w:top w:val="none" w:sz="0" w:space="0" w:color="auto"/>
        <w:left w:val="none" w:sz="0" w:space="0" w:color="auto"/>
        <w:bottom w:val="none" w:sz="0" w:space="0" w:color="auto"/>
        <w:right w:val="none" w:sz="0" w:space="0" w:color="auto"/>
      </w:divBdr>
    </w:div>
    <w:div w:id="743769398">
      <w:bodyDiv w:val="1"/>
      <w:marLeft w:val="0"/>
      <w:marRight w:val="0"/>
      <w:marTop w:val="0"/>
      <w:marBottom w:val="0"/>
      <w:divBdr>
        <w:top w:val="none" w:sz="0" w:space="0" w:color="auto"/>
        <w:left w:val="none" w:sz="0" w:space="0" w:color="auto"/>
        <w:bottom w:val="none" w:sz="0" w:space="0" w:color="auto"/>
        <w:right w:val="none" w:sz="0" w:space="0" w:color="auto"/>
      </w:divBdr>
    </w:div>
    <w:div w:id="748188791">
      <w:bodyDiv w:val="1"/>
      <w:marLeft w:val="0"/>
      <w:marRight w:val="0"/>
      <w:marTop w:val="0"/>
      <w:marBottom w:val="0"/>
      <w:divBdr>
        <w:top w:val="none" w:sz="0" w:space="0" w:color="auto"/>
        <w:left w:val="none" w:sz="0" w:space="0" w:color="auto"/>
        <w:bottom w:val="none" w:sz="0" w:space="0" w:color="auto"/>
        <w:right w:val="none" w:sz="0" w:space="0" w:color="auto"/>
      </w:divBdr>
    </w:div>
    <w:div w:id="751123374">
      <w:bodyDiv w:val="1"/>
      <w:marLeft w:val="0"/>
      <w:marRight w:val="0"/>
      <w:marTop w:val="0"/>
      <w:marBottom w:val="0"/>
      <w:divBdr>
        <w:top w:val="none" w:sz="0" w:space="0" w:color="auto"/>
        <w:left w:val="none" w:sz="0" w:space="0" w:color="auto"/>
        <w:bottom w:val="none" w:sz="0" w:space="0" w:color="auto"/>
        <w:right w:val="none" w:sz="0" w:space="0" w:color="auto"/>
      </w:divBdr>
    </w:div>
    <w:div w:id="752317251">
      <w:bodyDiv w:val="1"/>
      <w:marLeft w:val="0"/>
      <w:marRight w:val="0"/>
      <w:marTop w:val="0"/>
      <w:marBottom w:val="0"/>
      <w:divBdr>
        <w:top w:val="none" w:sz="0" w:space="0" w:color="auto"/>
        <w:left w:val="none" w:sz="0" w:space="0" w:color="auto"/>
        <w:bottom w:val="none" w:sz="0" w:space="0" w:color="auto"/>
        <w:right w:val="none" w:sz="0" w:space="0" w:color="auto"/>
      </w:divBdr>
    </w:div>
    <w:div w:id="763769844">
      <w:bodyDiv w:val="1"/>
      <w:marLeft w:val="0"/>
      <w:marRight w:val="0"/>
      <w:marTop w:val="0"/>
      <w:marBottom w:val="0"/>
      <w:divBdr>
        <w:top w:val="none" w:sz="0" w:space="0" w:color="auto"/>
        <w:left w:val="none" w:sz="0" w:space="0" w:color="auto"/>
        <w:bottom w:val="none" w:sz="0" w:space="0" w:color="auto"/>
        <w:right w:val="none" w:sz="0" w:space="0" w:color="auto"/>
      </w:divBdr>
    </w:div>
    <w:div w:id="793212839">
      <w:bodyDiv w:val="1"/>
      <w:marLeft w:val="0"/>
      <w:marRight w:val="0"/>
      <w:marTop w:val="0"/>
      <w:marBottom w:val="0"/>
      <w:divBdr>
        <w:top w:val="none" w:sz="0" w:space="0" w:color="auto"/>
        <w:left w:val="none" w:sz="0" w:space="0" w:color="auto"/>
        <w:bottom w:val="none" w:sz="0" w:space="0" w:color="auto"/>
        <w:right w:val="none" w:sz="0" w:space="0" w:color="auto"/>
      </w:divBdr>
    </w:div>
    <w:div w:id="803931714">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15955871">
      <w:bodyDiv w:val="1"/>
      <w:marLeft w:val="0"/>
      <w:marRight w:val="0"/>
      <w:marTop w:val="0"/>
      <w:marBottom w:val="0"/>
      <w:divBdr>
        <w:top w:val="none" w:sz="0" w:space="0" w:color="auto"/>
        <w:left w:val="none" w:sz="0" w:space="0" w:color="auto"/>
        <w:bottom w:val="none" w:sz="0" w:space="0" w:color="auto"/>
        <w:right w:val="none" w:sz="0" w:space="0" w:color="auto"/>
      </w:divBdr>
    </w:div>
    <w:div w:id="816262231">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5192251">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891043446">
      <w:bodyDiv w:val="1"/>
      <w:marLeft w:val="0"/>
      <w:marRight w:val="0"/>
      <w:marTop w:val="0"/>
      <w:marBottom w:val="0"/>
      <w:divBdr>
        <w:top w:val="none" w:sz="0" w:space="0" w:color="auto"/>
        <w:left w:val="none" w:sz="0" w:space="0" w:color="auto"/>
        <w:bottom w:val="none" w:sz="0" w:space="0" w:color="auto"/>
        <w:right w:val="none" w:sz="0" w:space="0" w:color="auto"/>
      </w:divBdr>
    </w:div>
    <w:div w:id="903099478">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0907469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3078845">
      <w:bodyDiv w:val="1"/>
      <w:marLeft w:val="0"/>
      <w:marRight w:val="0"/>
      <w:marTop w:val="0"/>
      <w:marBottom w:val="0"/>
      <w:divBdr>
        <w:top w:val="none" w:sz="0" w:space="0" w:color="auto"/>
        <w:left w:val="none" w:sz="0" w:space="0" w:color="auto"/>
        <w:bottom w:val="none" w:sz="0" w:space="0" w:color="auto"/>
        <w:right w:val="none" w:sz="0" w:space="0" w:color="auto"/>
      </w:divBdr>
    </w:div>
    <w:div w:id="933518462">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49974711">
      <w:bodyDiv w:val="1"/>
      <w:marLeft w:val="0"/>
      <w:marRight w:val="0"/>
      <w:marTop w:val="0"/>
      <w:marBottom w:val="0"/>
      <w:divBdr>
        <w:top w:val="none" w:sz="0" w:space="0" w:color="auto"/>
        <w:left w:val="none" w:sz="0" w:space="0" w:color="auto"/>
        <w:bottom w:val="none" w:sz="0" w:space="0" w:color="auto"/>
        <w:right w:val="none" w:sz="0" w:space="0" w:color="auto"/>
      </w:divBdr>
    </w:div>
    <w:div w:id="950555005">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959846602">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05523279">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19358526">
      <w:bodyDiv w:val="1"/>
      <w:marLeft w:val="0"/>
      <w:marRight w:val="0"/>
      <w:marTop w:val="0"/>
      <w:marBottom w:val="0"/>
      <w:divBdr>
        <w:top w:val="none" w:sz="0" w:space="0" w:color="auto"/>
        <w:left w:val="none" w:sz="0" w:space="0" w:color="auto"/>
        <w:bottom w:val="none" w:sz="0" w:space="0" w:color="auto"/>
        <w:right w:val="none" w:sz="0" w:space="0" w:color="auto"/>
      </w:divBdr>
    </w:div>
    <w:div w:id="1020740270">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3113057">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4139587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064596416">
      <w:bodyDiv w:val="1"/>
      <w:marLeft w:val="0"/>
      <w:marRight w:val="0"/>
      <w:marTop w:val="0"/>
      <w:marBottom w:val="0"/>
      <w:divBdr>
        <w:top w:val="none" w:sz="0" w:space="0" w:color="auto"/>
        <w:left w:val="none" w:sz="0" w:space="0" w:color="auto"/>
        <w:bottom w:val="none" w:sz="0" w:space="0" w:color="auto"/>
        <w:right w:val="none" w:sz="0" w:space="0" w:color="auto"/>
      </w:divBdr>
    </w:div>
    <w:div w:id="1070730049">
      <w:bodyDiv w:val="1"/>
      <w:marLeft w:val="0"/>
      <w:marRight w:val="0"/>
      <w:marTop w:val="0"/>
      <w:marBottom w:val="0"/>
      <w:divBdr>
        <w:top w:val="none" w:sz="0" w:space="0" w:color="auto"/>
        <w:left w:val="none" w:sz="0" w:space="0" w:color="auto"/>
        <w:bottom w:val="none" w:sz="0" w:space="0" w:color="auto"/>
        <w:right w:val="none" w:sz="0" w:space="0" w:color="auto"/>
      </w:divBdr>
    </w:div>
    <w:div w:id="1083647171">
      <w:bodyDiv w:val="1"/>
      <w:marLeft w:val="0"/>
      <w:marRight w:val="0"/>
      <w:marTop w:val="0"/>
      <w:marBottom w:val="0"/>
      <w:divBdr>
        <w:top w:val="none" w:sz="0" w:space="0" w:color="auto"/>
        <w:left w:val="none" w:sz="0" w:space="0" w:color="auto"/>
        <w:bottom w:val="none" w:sz="0" w:space="0" w:color="auto"/>
        <w:right w:val="none" w:sz="0" w:space="0" w:color="auto"/>
      </w:divBdr>
    </w:div>
    <w:div w:id="1104228797">
      <w:bodyDiv w:val="1"/>
      <w:marLeft w:val="0"/>
      <w:marRight w:val="0"/>
      <w:marTop w:val="0"/>
      <w:marBottom w:val="0"/>
      <w:divBdr>
        <w:top w:val="none" w:sz="0" w:space="0" w:color="auto"/>
        <w:left w:val="none" w:sz="0" w:space="0" w:color="auto"/>
        <w:bottom w:val="none" w:sz="0" w:space="0" w:color="auto"/>
        <w:right w:val="none" w:sz="0" w:space="0" w:color="auto"/>
      </w:divBdr>
    </w:div>
    <w:div w:id="1111238838">
      <w:bodyDiv w:val="1"/>
      <w:marLeft w:val="0"/>
      <w:marRight w:val="0"/>
      <w:marTop w:val="0"/>
      <w:marBottom w:val="0"/>
      <w:divBdr>
        <w:top w:val="none" w:sz="0" w:space="0" w:color="auto"/>
        <w:left w:val="none" w:sz="0" w:space="0" w:color="auto"/>
        <w:bottom w:val="none" w:sz="0" w:space="0" w:color="auto"/>
        <w:right w:val="none" w:sz="0" w:space="0" w:color="auto"/>
      </w:divBdr>
    </w:div>
    <w:div w:id="1115246963">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064234">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60213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41410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491514">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18853603">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26721614">
      <w:bodyDiv w:val="1"/>
      <w:marLeft w:val="0"/>
      <w:marRight w:val="0"/>
      <w:marTop w:val="0"/>
      <w:marBottom w:val="0"/>
      <w:divBdr>
        <w:top w:val="none" w:sz="0" w:space="0" w:color="auto"/>
        <w:left w:val="none" w:sz="0" w:space="0" w:color="auto"/>
        <w:bottom w:val="none" w:sz="0" w:space="0" w:color="auto"/>
        <w:right w:val="none" w:sz="0" w:space="0" w:color="auto"/>
      </w:divBdr>
    </w:div>
    <w:div w:id="1241141450">
      <w:bodyDiv w:val="1"/>
      <w:marLeft w:val="0"/>
      <w:marRight w:val="0"/>
      <w:marTop w:val="0"/>
      <w:marBottom w:val="0"/>
      <w:divBdr>
        <w:top w:val="none" w:sz="0" w:space="0" w:color="auto"/>
        <w:left w:val="none" w:sz="0" w:space="0" w:color="auto"/>
        <w:bottom w:val="none" w:sz="0" w:space="0" w:color="auto"/>
        <w:right w:val="none" w:sz="0" w:space="0" w:color="auto"/>
      </w:divBdr>
    </w:div>
    <w:div w:id="1243419012">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65381208">
      <w:bodyDiv w:val="1"/>
      <w:marLeft w:val="0"/>
      <w:marRight w:val="0"/>
      <w:marTop w:val="0"/>
      <w:marBottom w:val="0"/>
      <w:divBdr>
        <w:top w:val="none" w:sz="0" w:space="0" w:color="auto"/>
        <w:left w:val="none" w:sz="0" w:space="0" w:color="auto"/>
        <w:bottom w:val="none" w:sz="0" w:space="0" w:color="auto"/>
        <w:right w:val="none" w:sz="0" w:space="0" w:color="auto"/>
      </w:divBdr>
    </w:div>
    <w:div w:id="1279027738">
      <w:bodyDiv w:val="1"/>
      <w:marLeft w:val="0"/>
      <w:marRight w:val="0"/>
      <w:marTop w:val="0"/>
      <w:marBottom w:val="0"/>
      <w:divBdr>
        <w:top w:val="none" w:sz="0" w:space="0" w:color="auto"/>
        <w:left w:val="none" w:sz="0" w:space="0" w:color="auto"/>
        <w:bottom w:val="none" w:sz="0" w:space="0" w:color="auto"/>
        <w:right w:val="none" w:sz="0" w:space="0" w:color="auto"/>
      </w:divBdr>
    </w:div>
    <w:div w:id="1302463940">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29406665">
      <w:bodyDiv w:val="1"/>
      <w:marLeft w:val="0"/>
      <w:marRight w:val="0"/>
      <w:marTop w:val="0"/>
      <w:marBottom w:val="0"/>
      <w:divBdr>
        <w:top w:val="none" w:sz="0" w:space="0" w:color="auto"/>
        <w:left w:val="none" w:sz="0" w:space="0" w:color="auto"/>
        <w:bottom w:val="none" w:sz="0" w:space="0" w:color="auto"/>
        <w:right w:val="none" w:sz="0" w:space="0" w:color="auto"/>
      </w:divBdr>
    </w:div>
    <w:div w:id="1350714322">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53992883">
      <w:bodyDiv w:val="1"/>
      <w:marLeft w:val="0"/>
      <w:marRight w:val="0"/>
      <w:marTop w:val="0"/>
      <w:marBottom w:val="0"/>
      <w:divBdr>
        <w:top w:val="none" w:sz="0" w:space="0" w:color="auto"/>
        <w:left w:val="none" w:sz="0" w:space="0" w:color="auto"/>
        <w:bottom w:val="none" w:sz="0" w:space="0" w:color="auto"/>
        <w:right w:val="none" w:sz="0" w:space="0" w:color="auto"/>
      </w:divBdr>
    </w:div>
    <w:div w:id="1356299251">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391225379">
      <w:bodyDiv w:val="1"/>
      <w:marLeft w:val="0"/>
      <w:marRight w:val="0"/>
      <w:marTop w:val="0"/>
      <w:marBottom w:val="0"/>
      <w:divBdr>
        <w:top w:val="none" w:sz="0" w:space="0" w:color="auto"/>
        <w:left w:val="none" w:sz="0" w:space="0" w:color="auto"/>
        <w:bottom w:val="none" w:sz="0" w:space="0" w:color="auto"/>
        <w:right w:val="none" w:sz="0" w:space="0" w:color="auto"/>
      </w:divBdr>
    </w:div>
    <w:div w:id="1393502825">
      <w:bodyDiv w:val="1"/>
      <w:marLeft w:val="0"/>
      <w:marRight w:val="0"/>
      <w:marTop w:val="0"/>
      <w:marBottom w:val="0"/>
      <w:divBdr>
        <w:top w:val="none" w:sz="0" w:space="0" w:color="auto"/>
        <w:left w:val="none" w:sz="0" w:space="0" w:color="auto"/>
        <w:bottom w:val="none" w:sz="0" w:space="0" w:color="auto"/>
        <w:right w:val="none" w:sz="0" w:space="0" w:color="auto"/>
      </w:divBdr>
    </w:div>
    <w:div w:id="1396589997">
      <w:bodyDiv w:val="1"/>
      <w:marLeft w:val="0"/>
      <w:marRight w:val="0"/>
      <w:marTop w:val="0"/>
      <w:marBottom w:val="0"/>
      <w:divBdr>
        <w:top w:val="none" w:sz="0" w:space="0" w:color="auto"/>
        <w:left w:val="none" w:sz="0" w:space="0" w:color="auto"/>
        <w:bottom w:val="none" w:sz="0" w:space="0" w:color="auto"/>
        <w:right w:val="none" w:sz="0" w:space="0" w:color="auto"/>
      </w:divBdr>
    </w:div>
    <w:div w:id="1409886551">
      <w:bodyDiv w:val="1"/>
      <w:marLeft w:val="0"/>
      <w:marRight w:val="0"/>
      <w:marTop w:val="0"/>
      <w:marBottom w:val="0"/>
      <w:divBdr>
        <w:top w:val="none" w:sz="0" w:space="0" w:color="auto"/>
        <w:left w:val="none" w:sz="0" w:space="0" w:color="auto"/>
        <w:bottom w:val="none" w:sz="0" w:space="0" w:color="auto"/>
        <w:right w:val="none" w:sz="0" w:space="0" w:color="auto"/>
      </w:divBdr>
    </w:div>
    <w:div w:id="1422675831">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41409264">
      <w:bodyDiv w:val="1"/>
      <w:marLeft w:val="0"/>
      <w:marRight w:val="0"/>
      <w:marTop w:val="0"/>
      <w:marBottom w:val="0"/>
      <w:divBdr>
        <w:top w:val="none" w:sz="0" w:space="0" w:color="auto"/>
        <w:left w:val="none" w:sz="0" w:space="0" w:color="auto"/>
        <w:bottom w:val="none" w:sz="0" w:space="0" w:color="auto"/>
        <w:right w:val="none" w:sz="0" w:space="0" w:color="auto"/>
      </w:divBdr>
    </w:div>
    <w:div w:id="1453549584">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79683098">
      <w:bodyDiv w:val="1"/>
      <w:marLeft w:val="0"/>
      <w:marRight w:val="0"/>
      <w:marTop w:val="0"/>
      <w:marBottom w:val="0"/>
      <w:divBdr>
        <w:top w:val="none" w:sz="0" w:space="0" w:color="auto"/>
        <w:left w:val="none" w:sz="0" w:space="0" w:color="auto"/>
        <w:bottom w:val="none" w:sz="0" w:space="0" w:color="auto"/>
        <w:right w:val="none" w:sz="0" w:space="0" w:color="auto"/>
      </w:divBdr>
    </w:div>
    <w:div w:id="14848120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498306138">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4175162">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582788327">
      <w:bodyDiv w:val="1"/>
      <w:marLeft w:val="0"/>
      <w:marRight w:val="0"/>
      <w:marTop w:val="0"/>
      <w:marBottom w:val="0"/>
      <w:divBdr>
        <w:top w:val="none" w:sz="0" w:space="0" w:color="auto"/>
        <w:left w:val="none" w:sz="0" w:space="0" w:color="auto"/>
        <w:bottom w:val="none" w:sz="0" w:space="0" w:color="auto"/>
        <w:right w:val="none" w:sz="0" w:space="0" w:color="auto"/>
      </w:divBdr>
    </w:div>
    <w:div w:id="1589386710">
      <w:bodyDiv w:val="1"/>
      <w:marLeft w:val="0"/>
      <w:marRight w:val="0"/>
      <w:marTop w:val="0"/>
      <w:marBottom w:val="0"/>
      <w:divBdr>
        <w:top w:val="none" w:sz="0" w:space="0" w:color="auto"/>
        <w:left w:val="none" w:sz="0" w:space="0" w:color="auto"/>
        <w:bottom w:val="none" w:sz="0" w:space="0" w:color="auto"/>
        <w:right w:val="none" w:sz="0" w:space="0" w:color="auto"/>
      </w:divBdr>
    </w:div>
    <w:div w:id="1592857340">
      <w:bodyDiv w:val="1"/>
      <w:marLeft w:val="0"/>
      <w:marRight w:val="0"/>
      <w:marTop w:val="0"/>
      <w:marBottom w:val="0"/>
      <w:divBdr>
        <w:top w:val="none" w:sz="0" w:space="0" w:color="auto"/>
        <w:left w:val="none" w:sz="0" w:space="0" w:color="auto"/>
        <w:bottom w:val="none" w:sz="0" w:space="0" w:color="auto"/>
        <w:right w:val="none" w:sz="0" w:space="0" w:color="auto"/>
      </w:divBdr>
    </w:div>
    <w:div w:id="1594703268">
      <w:bodyDiv w:val="1"/>
      <w:marLeft w:val="0"/>
      <w:marRight w:val="0"/>
      <w:marTop w:val="0"/>
      <w:marBottom w:val="0"/>
      <w:divBdr>
        <w:top w:val="none" w:sz="0" w:space="0" w:color="auto"/>
        <w:left w:val="none" w:sz="0" w:space="0" w:color="auto"/>
        <w:bottom w:val="none" w:sz="0" w:space="0" w:color="auto"/>
        <w:right w:val="none" w:sz="0" w:space="0" w:color="auto"/>
      </w:divBdr>
    </w:div>
    <w:div w:id="161574481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111512">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55931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42096020">
      <w:bodyDiv w:val="1"/>
      <w:marLeft w:val="0"/>
      <w:marRight w:val="0"/>
      <w:marTop w:val="0"/>
      <w:marBottom w:val="0"/>
      <w:divBdr>
        <w:top w:val="none" w:sz="0" w:space="0" w:color="auto"/>
        <w:left w:val="none" w:sz="0" w:space="0" w:color="auto"/>
        <w:bottom w:val="none" w:sz="0" w:space="0" w:color="auto"/>
        <w:right w:val="none" w:sz="0" w:space="0" w:color="auto"/>
      </w:divBdr>
    </w:div>
    <w:div w:id="1752579964">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025171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132128">
      <w:bodyDiv w:val="1"/>
      <w:marLeft w:val="0"/>
      <w:marRight w:val="0"/>
      <w:marTop w:val="0"/>
      <w:marBottom w:val="0"/>
      <w:divBdr>
        <w:top w:val="none" w:sz="0" w:space="0" w:color="auto"/>
        <w:left w:val="none" w:sz="0" w:space="0" w:color="auto"/>
        <w:bottom w:val="none" w:sz="0" w:space="0" w:color="auto"/>
        <w:right w:val="none" w:sz="0" w:space="0" w:color="auto"/>
      </w:divBdr>
    </w:div>
    <w:div w:id="1778329096">
      <w:bodyDiv w:val="1"/>
      <w:marLeft w:val="0"/>
      <w:marRight w:val="0"/>
      <w:marTop w:val="0"/>
      <w:marBottom w:val="0"/>
      <w:divBdr>
        <w:top w:val="none" w:sz="0" w:space="0" w:color="auto"/>
        <w:left w:val="none" w:sz="0" w:space="0" w:color="auto"/>
        <w:bottom w:val="none" w:sz="0" w:space="0" w:color="auto"/>
        <w:right w:val="none" w:sz="0" w:space="0" w:color="auto"/>
      </w:divBdr>
    </w:div>
    <w:div w:id="1781296651">
      <w:bodyDiv w:val="1"/>
      <w:marLeft w:val="0"/>
      <w:marRight w:val="0"/>
      <w:marTop w:val="0"/>
      <w:marBottom w:val="0"/>
      <w:divBdr>
        <w:top w:val="none" w:sz="0" w:space="0" w:color="auto"/>
        <w:left w:val="none" w:sz="0" w:space="0" w:color="auto"/>
        <w:bottom w:val="none" w:sz="0" w:space="0" w:color="auto"/>
        <w:right w:val="none" w:sz="0" w:space="0" w:color="auto"/>
      </w:divBdr>
    </w:div>
    <w:div w:id="1787233398">
      <w:bodyDiv w:val="1"/>
      <w:marLeft w:val="0"/>
      <w:marRight w:val="0"/>
      <w:marTop w:val="0"/>
      <w:marBottom w:val="0"/>
      <w:divBdr>
        <w:top w:val="none" w:sz="0" w:space="0" w:color="auto"/>
        <w:left w:val="none" w:sz="0" w:space="0" w:color="auto"/>
        <w:bottom w:val="none" w:sz="0" w:space="0" w:color="auto"/>
        <w:right w:val="none" w:sz="0" w:space="0" w:color="auto"/>
      </w:divBdr>
    </w:div>
    <w:div w:id="1797023121">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18262205">
      <w:bodyDiv w:val="1"/>
      <w:marLeft w:val="0"/>
      <w:marRight w:val="0"/>
      <w:marTop w:val="0"/>
      <w:marBottom w:val="0"/>
      <w:divBdr>
        <w:top w:val="none" w:sz="0" w:space="0" w:color="auto"/>
        <w:left w:val="none" w:sz="0" w:space="0" w:color="auto"/>
        <w:bottom w:val="none" w:sz="0" w:space="0" w:color="auto"/>
        <w:right w:val="none" w:sz="0" w:space="0" w:color="auto"/>
      </w:divBdr>
    </w:div>
    <w:div w:id="1819377489">
      <w:bodyDiv w:val="1"/>
      <w:marLeft w:val="0"/>
      <w:marRight w:val="0"/>
      <w:marTop w:val="0"/>
      <w:marBottom w:val="0"/>
      <w:divBdr>
        <w:top w:val="none" w:sz="0" w:space="0" w:color="auto"/>
        <w:left w:val="none" w:sz="0" w:space="0" w:color="auto"/>
        <w:bottom w:val="none" w:sz="0" w:space="0" w:color="auto"/>
        <w:right w:val="none" w:sz="0" w:space="0" w:color="auto"/>
      </w:divBdr>
    </w:div>
    <w:div w:id="1824082536">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35564024">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77884530">
      <w:bodyDiv w:val="1"/>
      <w:marLeft w:val="0"/>
      <w:marRight w:val="0"/>
      <w:marTop w:val="0"/>
      <w:marBottom w:val="0"/>
      <w:divBdr>
        <w:top w:val="none" w:sz="0" w:space="0" w:color="auto"/>
        <w:left w:val="none" w:sz="0" w:space="0" w:color="auto"/>
        <w:bottom w:val="none" w:sz="0" w:space="0" w:color="auto"/>
        <w:right w:val="none" w:sz="0" w:space="0" w:color="auto"/>
      </w:divBdr>
    </w:div>
    <w:div w:id="1886067021">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1936011759">
      <w:bodyDiv w:val="1"/>
      <w:marLeft w:val="0"/>
      <w:marRight w:val="0"/>
      <w:marTop w:val="0"/>
      <w:marBottom w:val="0"/>
      <w:divBdr>
        <w:top w:val="none" w:sz="0" w:space="0" w:color="auto"/>
        <w:left w:val="none" w:sz="0" w:space="0" w:color="auto"/>
        <w:bottom w:val="none" w:sz="0" w:space="0" w:color="auto"/>
        <w:right w:val="none" w:sz="0" w:space="0" w:color="auto"/>
      </w:divBdr>
    </w:div>
    <w:div w:id="1937204696">
      <w:bodyDiv w:val="1"/>
      <w:marLeft w:val="0"/>
      <w:marRight w:val="0"/>
      <w:marTop w:val="0"/>
      <w:marBottom w:val="0"/>
      <w:divBdr>
        <w:top w:val="none" w:sz="0" w:space="0" w:color="auto"/>
        <w:left w:val="none" w:sz="0" w:space="0" w:color="auto"/>
        <w:bottom w:val="none" w:sz="0" w:space="0" w:color="auto"/>
        <w:right w:val="none" w:sz="0" w:space="0" w:color="auto"/>
      </w:divBdr>
    </w:div>
    <w:div w:id="1937789971">
      <w:bodyDiv w:val="1"/>
      <w:marLeft w:val="0"/>
      <w:marRight w:val="0"/>
      <w:marTop w:val="0"/>
      <w:marBottom w:val="0"/>
      <w:divBdr>
        <w:top w:val="none" w:sz="0" w:space="0" w:color="auto"/>
        <w:left w:val="none" w:sz="0" w:space="0" w:color="auto"/>
        <w:bottom w:val="none" w:sz="0" w:space="0" w:color="auto"/>
        <w:right w:val="none" w:sz="0" w:space="0" w:color="auto"/>
      </w:divBdr>
    </w:div>
    <w:div w:id="1938248166">
      <w:bodyDiv w:val="1"/>
      <w:marLeft w:val="0"/>
      <w:marRight w:val="0"/>
      <w:marTop w:val="0"/>
      <w:marBottom w:val="0"/>
      <w:divBdr>
        <w:top w:val="none" w:sz="0" w:space="0" w:color="auto"/>
        <w:left w:val="none" w:sz="0" w:space="0" w:color="auto"/>
        <w:bottom w:val="none" w:sz="0" w:space="0" w:color="auto"/>
        <w:right w:val="none" w:sz="0" w:space="0" w:color="auto"/>
      </w:divBdr>
    </w:div>
    <w:div w:id="1938366184">
      <w:bodyDiv w:val="1"/>
      <w:marLeft w:val="0"/>
      <w:marRight w:val="0"/>
      <w:marTop w:val="0"/>
      <w:marBottom w:val="0"/>
      <w:divBdr>
        <w:top w:val="none" w:sz="0" w:space="0" w:color="auto"/>
        <w:left w:val="none" w:sz="0" w:space="0" w:color="auto"/>
        <w:bottom w:val="none" w:sz="0" w:space="0" w:color="auto"/>
        <w:right w:val="none" w:sz="0" w:space="0" w:color="auto"/>
      </w:divBdr>
    </w:div>
    <w:div w:id="1958684482">
      <w:bodyDiv w:val="1"/>
      <w:marLeft w:val="0"/>
      <w:marRight w:val="0"/>
      <w:marTop w:val="0"/>
      <w:marBottom w:val="0"/>
      <w:divBdr>
        <w:top w:val="none" w:sz="0" w:space="0" w:color="auto"/>
        <w:left w:val="none" w:sz="0" w:space="0" w:color="auto"/>
        <w:bottom w:val="none" w:sz="0" w:space="0" w:color="auto"/>
        <w:right w:val="none" w:sz="0" w:space="0" w:color="auto"/>
      </w:divBdr>
    </w:div>
    <w:div w:id="1959868504">
      <w:bodyDiv w:val="1"/>
      <w:marLeft w:val="0"/>
      <w:marRight w:val="0"/>
      <w:marTop w:val="0"/>
      <w:marBottom w:val="0"/>
      <w:divBdr>
        <w:top w:val="none" w:sz="0" w:space="0" w:color="auto"/>
        <w:left w:val="none" w:sz="0" w:space="0" w:color="auto"/>
        <w:bottom w:val="none" w:sz="0" w:space="0" w:color="auto"/>
        <w:right w:val="none" w:sz="0" w:space="0" w:color="auto"/>
      </w:divBdr>
    </w:div>
    <w:div w:id="1963611561">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4237341">
      <w:bodyDiv w:val="1"/>
      <w:marLeft w:val="0"/>
      <w:marRight w:val="0"/>
      <w:marTop w:val="0"/>
      <w:marBottom w:val="0"/>
      <w:divBdr>
        <w:top w:val="none" w:sz="0" w:space="0" w:color="auto"/>
        <w:left w:val="none" w:sz="0" w:space="0" w:color="auto"/>
        <w:bottom w:val="none" w:sz="0" w:space="0" w:color="auto"/>
        <w:right w:val="none" w:sz="0" w:space="0" w:color="auto"/>
      </w:divBdr>
    </w:div>
    <w:div w:id="1999528456">
      <w:bodyDiv w:val="1"/>
      <w:marLeft w:val="0"/>
      <w:marRight w:val="0"/>
      <w:marTop w:val="0"/>
      <w:marBottom w:val="0"/>
      <w:divBdr>
        <w:top w:val="none" w:sz="0" w:space="0" w:color="auto"/>
        <w:left w:val="none" w:sz="0" w:space="0" w:color="auto"/>
        <w:bottom w:val="none" w:sz="0" w:space="0" w:color="auto"/>
        <w:right w:val="none" w:sz="0" w:space="0" w:color="auto"/>
      </w:divBdr>
    </w:div>
    <w:div w:id="2016805132">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20693121">
      <w:bodyDiv w:val="1"/>
      <w:marLeft w:val="0"/>
      <w:marRight w:val="0"/>
      <w:marTop w:val="0"/>
      <w:marBottom w:val="0"/>
      <w:divBdr>
        <w:top w:val="none" w:sz="0" w:space="0" w:color="auto"/>
        <w:left w:val="none" w:sz="0" w:space="0" w:color="auto"/>
        <w:bottom w:val="none" w:sz="0" w:space="0" w:color="auto"/>
        <w:right w:val="none" w:sz="0" w:space="0" w:color="auto"/>
      </w:divBdr>
    </w:div>
    <w:div w:id="2026784206">
      <w:bodyDiv w:val="1"/>
      <w:marLeft w:val="0"/>
      <w:marRight w:val="0"/>
      <w:marTop w:val="0"/>
      <w:marBottom w:val="0"/>
      <w:divBdr>
        <w:top w:val="none" w:sz="0" w:space="0" w:color="auto"/>
        <w:left w:val="none" w:sz="0" w:space="0" w:color="auto"/>
        <w:bottom w:val="none" w:sz="0" w:space="0" w:color="auto"/>
        <w:right w:val="none" w:sz="0" w:space="0" w:color="auto"/>
      </w:divBdr>
    </w:div>
    <w:div w:id="2046054637">
      <w:bodyDiv w:val="1"/>
      <w:marLeft w:val="0"/>
      <w:marRight w:val="0"/>
      <w:marTop w:val="0"/>
      <w:marBottom w:val="0"/>
      <w:divBdr>
        <w:top w:val="none" w:sz="0" w:space="0" w:color="auto"/>
        <w:left w:val="none" w:sz="0" w:space="0" w:color="auto"/>
        <w:bottom w:val="none" w:sz="0" w:space="0" w:color="auto"/>
        <w:right w:val="none" w:sz="0" w:space="0" w:color="auto"/>
      </w:divBdr>
    </w:div>
    <w:div w:id="20627502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6128">
      <w:bodyDiv w:val="1"/>
      <w:marLeft w:val="0"/>
      <w:marRight w:val="0"/>
      <w:marTop w:val="0"/>
      <w:marBottom w:val="0"/>
      <w:divBdr>
        <w:top w:val="none" w:sz="0" w:space="0" w:color="auto"/>
        <w:left w:val="none" w:sz="0" w:space="0" w:color="auto"/>
        <w:bottom w:val="none" w:sz="0" w:space="0" w:color="auto"/>
        <w:right w:val="none" w:sz="0" w:space="0" w:color="auto"/>
      </w:divBdr>
    </w:div>
    <w:div w:id="2091265592">
      <w:bodyDiv w:val="1"/>
      <w:marLeft w:val="0"/>
      <w:marRight w:val="0"/>
      <w:marTop w:val="0"/>
      <w:marBottom w:val="0"/>
      <w:divBdr>
        <w:top w:val="none" w:sz="0" w:space="0" w:color="auto"/>
        <w:left w:val="none" w:sz="0" w:space="0" w:color="auto"/>
        <w:bottom w:val="none" w:sz="0" w:space="0" w:color="auto"/>
        <w:right w:val="none" w:sz="0" w:space="0" w:color="auto"/>
      </w:divBdr>
    </w:div>
    <w:div w:id="2106028955">
      <w:bodyDiv w:val="1"/>
      <w:marLeft w:val="0"/>
      <w:marRight w:val="0"/>
      <w:marTop w:val="0"/>
      <w:marBottom w:val="0"/>
      <w:divBdr>
        <w:top w:val="none" w:sz="0" w:space="0" w:color="auto"/>
        <w:left w:val="none" w:sz="0" w:space="0" w:color="auto"/>
        <w:bottom w:val="none" w:sz="0" w:space="0" w:color="auto"/>
        <w:right w:val="none" w:sz="0" w:space="0" w:color="auto"/>
      </w:divBdr>
    </w:div>
    <w:div w:id="2106145395">
      <w:bodyDiv w:val="1"/>
      <w:marLeft w:val="0"/>
      <w:marRight w:val="0"/>
      <w:marTop w:val="0"/>
      <w:marBottom w:val="0"/>
      <w:divBdr>
        <w:top w:val="none" w:sz="0" w:space="0" w:color="auto"/>
        <w:left w:val="none" w:sz="0" w:space="0" w:color="auto"/>
        <w:bottom w:val="none" w:sz="0" w:space="0" w:color="auto"/>
        <w:right w:val="none" w:sz="0" w:space="0" w:color="auto"/>
      </w:divBdr>
    </w:div>
    <w:div w:id="2135363305">
      <w:bodyDiv w:val="1"/>
      <w:marLeft w:val="0"/>
      <w:marRight w:val="0"/>
      <w:marTop w:val="0"/>
      <w:marBottom w:val="0"/>
      <w:divBdr>
        <w:top w:val="none" w:sz="0" w:space="0" w:color="auto"/>
        <w:left w:val="none" w:sz="0" w:space="0" w:color="auto"/>
        <w:bottom w:val="none" w:sz="0" w:space="0" w:color="auto"/>
        <w:right w:val="none" w:sz="0" w:space="0" w:color="auto"/>
      </w:divBdr>
    </w:div>
    <w:div w:id="2135756095">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jianxiang@catt.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bdeep.chatterjee@inte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4" ma:contentTypeDescription="Create a new document." ma:contentTypeScope="" ma:versionID="0759d205701f1c64ebc690e8d3db5931">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7b1cad85099086f910cb79d8a7d2b869"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2.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3.xml><?xml version="1.0" encoding="utf-8"?>
<ds:datastoreItem xmlns:ds="http://schemas.openxmlformats.org/officeDocument/2006/customXml" ds:itemID="{3788F61A-CD97-40A4-A2B5-3562C19B5879}">
  <ds:schemaRefs>
    <ds:schemaRef ds:uri="http://schemas.openxmlformats.org/officeDocument/2006/bibliography"/>
  </ds:schemaRefs>
</ds:datastoreItem>
</file>

<file path=customXml/itemProps4.xml><?xml version="1.0" encoding="utf-8"?>
<ds:datastoreItem xmlns:ds="http://schemas.openxmlformats.org/officeDocument/2006/customXml" ds:itemID="{021AAE27-40F6-434E-A77A-AA71D7D33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9</Pages>
  <Words>3834</Words>
  <Characters>21857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25640</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Chatterjee, Debdeep</cp:lastModifiedBy>
  <cp:revision>4</cp:revision>
  <dcterms:created xsi:type="dcterms:W3CDTF">2024-08-28T02:15:00Z</dcterms:created>
  <dcterms:modified xsi:type="dcterms:W3CDTF">2024-08-29T23:56:00Z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0x010100A1E365D4B25D8A4C96DF9F125DC217C7</vt:lpwstr>
  </property>
</Properties>
</file>